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8882" w14:textId="77777777" w:rsidR="000F744A" w:rsidRDefault="000F744A" w:rsidP="00B06B93">
      <w:pPr>
        <w:rPr>
          <w:rFonts w:eastAsia="Arial Unicode MS"/>
        </w:rPr>
      </w:pPr>
    </w:p>
    <w:p w14:paraId="7FC3737E" w14:textId="77777777" w:rsidR="00697A7E" w:rsidRDefault="00697A7E" w:rsidP="00B06B93">
      <w:pPr>
        <w:rPr>
          <w:rFonts w:eastAsia="Arial Unicode MS"/>
        </w:rPr>
      </w:pPr>
    </w:p>
    <w:p w14:paraId="190541F4" w14:textId="77777777" w:rsidR="00697A7E" w:rsidRDefault="00697A7E" w:rsidP="00B06B93">
      <w:pPr>
        <w:rPr>
          <w:rFonts w:eastAsia="Arial Unicode MS"/>
        </w:rPr>
      </w:pPr>
    </w:p>
    <w:p w14:paraId="411B460F" w14:textId="77777777" w:rsidR="00697A7E" w:rsidRPr="00A656D7" w:rsidRDefault="00697A7E" w:rsidP="00697A7E">
      <w:pPr>
        <w:pStyle w:val="Heading1"/>
        <w:jc w:val="both"/>
        <w:rPr>
          <w:sz w:val="20"/>
          <w:szCs w:val="20"/>
          <w:lang w:val="lv-LV"/>
        </w:rPr>
      </w:pPr>
      <w:r w:rsidRPr="00A656D7">
        <w:rPr>
          <w:sz w:val="20"/>
          <w:szCs w:val="20"/>
          <w:lang w:val="lv-LV"/>
        </w:rPr>
        <w:t>Neatkarīgu revidentu ziņojums</w:t>
      </w:r>
    </w:p>
    <w:p w14:paraId="4E5B93F3" w14:textId="77777777" w:rsidR="00697A7E" w:rsidRPr="00E321E0" w:rsidRDefault="00697A7E" w:rsidP="00697A7E">
      <w:pPr>
        <w:pStyle w:val="Heading1"/>
        <w:rPr>
          <w:sz w:val="18"/>
          <w:szCs w:val="18"/>
          <w:lang w:val="lv-LV"/>
        </w:rPr>
      </w:pPr>
      <w:r w:rsidRPr="00E321E0">
        <w:rPr>
          <w:sz w:val="18"/>
          <w:szCs w:val="18"/>
          <w:lang w:val="lv-LV"/>
        </w:rPr>
        <w:t>VSIA Latvijas Nacionālā opera un balets dalībniekam</w:t>
      </w:r>
    </w:p>
    <w:p w14:paraId="2A47BDB3" w14:textId="77777777" w:rsidR="00697A7E" w:rsidRPr="00E321E0" w:rsidRDefault="00697A7E" w:rsidP="00697A7E">
      <w:pPr>
        <w:pStyle w:val="Heading3"/>
        <w:rPr>
          <w:rFonts w:ascii="Univers" w:hAnsi="Univers"/>
          <w:sz w:val="18"/>
          <w:szCs w:val="18"/>
          <w:lang w:val="lv-LV"/>
        </w:rPr>
      </w:pPr>
      <w:r w:rsidRPr="00E321E0">
        <w:rPr>
          <w:rFonts w:ascii="Univers" w:hAnsi="Univers"/>
          <w:sz w:val="18"/>
          <w:szCs w:val="18"/>
          <w:lang w:val="lv-LV"/>
        </w:rPr>
        <w:t>Mūsu atzinums par finanšu pārskatu</w:t>
      </w:r>
    </w:p>
    <w:p w14:paraId="1D454F80" w14:textId="77777777" w:rsidR="00697A7E" w:rsidRPr="00E321E0" w:rsidRDefault="00697A7E" w:rsidP="00697A7E">
      <w:pPr>
        <w:pStyle w:val="BodyText"/>
        <w:spacing w:after="0"/>
        <w:rPr>
          <w:rFonts w:ascii="Univers" w:hAnsi="Univers"/>
          <w:sz w:val="18"/>
          <w:szCs w:val="18"/>
          <w:lang w:val="lv-LV"/>
        </w:rPr>
      </w:pPr>
      <w:r w:rsidRPr="00E321E0">
        <w:rPr>
          <w:rFonts w:ascii="Univers" w:hAnsi="Univers"/>
          <w:sz w:val="18"/>
          <w:szCs w:val="18"/>
          <w:lang w:val="lv-LV"/>
        </w:rPr>
        <w:t xml:space="preserve">Esam veikuši VSIA Latvijas Nacionālā opera un balets (“Sabiedrība”) pievienotajā gada pārskatā ietvertā finanšu pārskata no  </w:t>
      </w:r>
      <w:r>
        <w:rPr>
          <w:rFonts w:ascii="Univers" w:hAnsi="Univers"/>
          <w:sz w:val="18"/>
          <w:szCs w:val="18"/>
          <w:lang w:val="lv-LV"/>
        </w:rPr>
        <w:t>11</w:t>
      </w:r>
      <w:r w:rsidRPr="00E321E0">
        <w:rPr>
          <w:rFonts w:ascii="Univers" w:hAnsi="Univers"/>
          <w:sz w:val="18"/>
          <w:szCs w:val="18"/>
          <w:lang w:val="lv-LV"/>
        </w:rPr>
        <w:t xml:space="preserve">. </w:t>
      </w:r>
      <w:r w:rsidRPr="00DC78B5">
        <w:rPr>
          <w:rFonts w:ascii="Univers" w:hAnsi="Univers"/>
          <w:sz w:val="18"/>
          <w:szCs w:val="18"/>
          <w:lang w:val="lv-LV"/>
        </w:rPr>
        <w:t>līdz 2</w:t>
      </w:r>
      <w:r>
        <w:rPr>
          <w:rFonts w:ascii="Univers" w:hAnsi="Univers"/>
          <w:sz w:val="18"/>
          <w:szCs w:val="18"/>
          <w:lang w:val="lv-LV"/>
        </w:rPr>
        <w:t>7</w:t>
      </w:r>
      <w:r w:rsidRPr="00DC78B5">
        <w:rPr>
          <w:rFonts w:ascii="Univers" w:hAnsi="Univers"/>
          <w:sz w:val="18"/>
          <w:szCs w:val="18"/>
          <w:lang w:val="lv-LV"/>
        </w:rPr>
        <w:t>.</w:t>
      </w:r>
      <w:r w:rsidRPr="00E321E0">
        <w:rPr>
          <w:rFonts w:ascii="Univers" w:hAnsi="Univers"/>
          <w:sz w:val="18"/>
          <w:szCs w:val="18"/>
          <w:lang w:val="lv-LV"/>
        </w:rPr>
        <w:t xml:space="preserve"> lapai revīziju. Pievienotais finanšu pārskats ietver:</w:t>
      </w:r>
    </w:p>
    <w:p w14:paraId="0707A251" w14:textId="77777777" w:rsidR="00697A7E" w:rsidRPr="00E321E0" w:rsidRDefault="00697A7E" w:rsidP="00697A7E">
      <w:pPr>
        <w:pStyle w:val="BodyText"/>
        <w:numPr>
          <w:ilvl w:val="0"/>
          <w:numId w:val="33"/>
        </w:numPr>
        <w:spacing w:before="0" w:after="0"/>
        <w:rPr>
          <w:rFonts w:ascii="Univers" w:hAnsi="Univers"/>
          <w:sz w:val="18"/>
          <w:szCs w:val="18"/>
          <w:lang w:val="lv-LV"/>
        </w:rPr>
      </w:pPr>
      <w:r w:rsidRPr="00E321E0">
        <w:rPr>
          <w:rFonts w:ascii="Univers" w:hAnsi="Univers"/>
          <w:sz w:val="18"/>
          <w:szCs w:val="18"/>
          <w:lang w:val="lv-LV"/>
        </w:rPr>
        <w:t>bilanci 202</w:t>
      </w:r>
      <w:r>
        <w:rPr>
          <w:rFonts w:ascii="Univers" w:hAnsi="Univers"/>
          <w:sz w:val="18"/>
          <w:szCs w:val="18"/>
          <w:lang w:val="lv-LV"/>
        </w:rPr>
        <w:t>5</w:t>
      </w:r>
      <w:r w:rsidRPr="00E321E0">
        <w:rPr>
          <w:rFonts w:ascii="Univers" w:hAnsi="Univers"/>
          <w:sz w:val="18"/>
          <w:szCs w:val="18"/>
          <w:lang w:val="lv-LV"/>
        </w:rPr>
        <w:t xml:space="preserve">. gada 31. decembrī, </w:t>
      </w:r>
    </w:p>
    <w:p w14:paraId="4AEAB579" w14:textId="77777777" w:rsidR="00697A7E" w:rsidRPr="00E321E0" w:rsidRDefault="00697A7E" w:rsidP="00697A7E">
      <w:pPr>
        <w:pStyle w:val="BodyText"/>
        <w:numPr>
          <w:ilvl w:val="0"/>
          <w:numId w:val="33"/>
        </w:numPr>
        <w:spacing w:before="0" w:after="0"/>
        <w:rPr>
          <w:rFonts w:ascii="Univers" w:hAnsi="Univers"/>
          <w:sz w:val="18"/>
          <w:szCs w:val="18"/>
          <w:lang w:val="lv-LV"/>
        </w:rPr>
      </w:pPr>
      <w:r w:rsidRPr="00E321E0">
        <w:rPr>
          <w:rFonts w:ascii="Univers" w:hAnsi="Univers"/>
          <w:sz w:val="18"/>
          <w:szCs w:val="18"/>
          <w:lang w:val="lv-LV"/>
        </w:rPr>
        <w:t>peļņas vai zaudējumu aprēķinu par gadu, kas noslēdzās 202</w:t>
      </w:r>
      <w:r>
        <w:rPr>
          <w:rFonts w:ascii="Univers" w:hAnsi="Univers"/>
          <w:sz w:val="18"/>
          <w:szCs w:val="18"/>
          <w:lang w:val="lv-LV"/>
        </w:rPr>
        <w:t>5</w:t>
      </w:r>
      <w:r w:rsidRPr="00E321E0">
        <w:rPr>
          <w:rFonts w:ascii="Univers" w:hAnsi="Univers"/>
          <w:sz w:val="18"/>
          <w:szCs w:val="18"/>
          <w:lang w:val="lv-LV"/>
        </w:rPr>
        <w:t>. gada 31. decembrī,</w:t>
      </w:r>
    </w:p>
    <w:p w14:paraId="2940B7B4" w14:textId="77777777" w:rsidR="00697A7E" w:rsidRPr="00E321E0" w:rsidRDefault="00697A7E" w:rsidP="00697A7E">
      <w:pPr>
        <w:pStyle w:val="BodyText"/>
        <w:numPr>
          <w:ilvl w:val="0"/>
          <w:numId w:val="33"/>
        </w:numPr>
        <w:spacing w:before="0" w:after="0"/>
        <w:rPr>
          <w:rFonts w:ascii="Univers" w:hAnsi="Univers"/>
          <w:sz w:val="18"/>
          <w:szCs w:val="18"/>
          <w:lang w:val="lv-LV"/>
        </w:rPr>
      </w:pPr>
      <w:r w:rsidRPr="00E321E0">
        <w:rPr>
          <w:rFonts w:ascii="Univers" w:hAnsi="Univers"/>
          <w:sz w:val="18"/>
          <w:szCs w:val="18"/>
          <w:lang w:val="lv-LV"/>
        </w:rPr>
        <w:t>pašu kapitāla izmaiņu pārskatu par gadu, kas noslēdzās 202</w:t>
      </w:r>
      <w:r>
        <w:rPr>
          <w:rFonts w:ascii="Univers" w:hAnsi="Univers"/>
          <w:sz w:val="18"/>
          <w:szCs w:val="18"/>
          <w:lang w:val="lv-LV"/>
        </w:rPr>
        <w:t>5</w:t>
      </w:r>
      <w:r w:rsidRPr="00E321E0">
        <w:rPr>
          <w:rFonts w:ascii="Univers" w:hAnsi="Univers"/>
          <w:sz w:val="18"/>
          <w:szCs w:val="18"/>
          <w:lang w:val="lv-LV"/>
        </w:rPr>
        <w:t>. gada 31. decembrī,</w:t>
      </w:r>
    </w:p>
    <w:p w14:paraId="32D43894" w14:textId="77777777" w:rsidR="00697A7E" w:rsidRPr="00E321E0" w:rsidRDefault="00697A7E" w:rsidP="00697A7E">
      <w:pPr>
        <w:pStyle w:val="BodyText"/>
        <w:numPr>
          <w:ilvl w:val="0"/>
          <w:numId w:val="33"/>
        </w:numPr>
        <w:spacing w:before="0" w:after="0"/>
        <w:rPr>
          <w:rFonts w:ascii="Univers" w:hAnsi="Univers"/>
          <w:sz w:val="18"/>
          <w:szCs w:val="18"/>
          <w:lang w:val="lv-LV"/>
        </w:rPr>
      </w:pPr>
      <w:r w:rsidRPr="00E321E0">
        <w:rPr>
          <w:rFonts w:ascii="Univers" w:hAnsi="Univers"/>
          <w:sz w:val="18"/>
          <w:szCs w:val="18"/>
          <w:lang w:val="lv-LV"/>
        </w:rPr>
        <w:t>naudas plūsmas pārskatu par gadu, kas noslēdzās 202</w:t>
      </w:r>
      <w:r>
        <w:rPr>
          <w:rFonts w:ascii="Univers" w:hAnsi="Univers"/>
          <w:sz w:val="18"/>
          <w:szCs w:val="18"/>
          <w:lang w:val="lv-LV"/>
        </w:rPr>
        <w:t>5</w:t>
      </w:r>
      <w:r w:rsidRPr="00E321E0">
        <w:rPr>
          <w:rFonts w:ascii="Univers" w:hAnsi="Univers"/>
          <w:sz w:val="18"/>
          <w:szCs w:val="18"/>
          <w:lang w:val="lv-LV"/>
        </w:rPr>
        <w:t>. gada 31. decembrī,</w:t>
      </w:r>
      <w:r>
        <w:rPr>
          <w:rFonts w:ascii="Univers" w:hAnsi="Univers"/>
          <w:sz w:val="18"/>
          <w:szCs w:val="18"/>
          <w:lang w:val="lv-LV"/>
        </w:rPr>
        <w:t xml:space="preserve"> kā arī</w:t>
      </w:r>
    </w:p>
    <w:p w14:paraId="128B447C" w14:textId="77777777" w:rsidR="00697A7E" w:rsidRPr="00E321E0" w:rsidRDefault="00697A7E" w:rsidP="00697A7E">
      <w:pPr>
        <w:pStyle w:val="BodyText"/>
        <w:numPr>
          <w:ilvl w:val="0"/>
          <w:numId w:val="33"/>
        </w:numPr>
        <w:spacing w:before="0" w:after="0"/>
        <w:rPr>
          <w:rFonts w:ascii="Univers" w:hAnsi="Univers"/>
          <w:sz w:val="18"/>
          <w:szCs w:val="18"/>
          <w:lang w:val="lv-LV"/>
        </w:rPr>
      </w:pPr>
      <w:r w:rsidRPr="00E321E0">
        <w:rPr>
          <w:rFonts w:ascii="Univers" w:hAnsi="Univers"/>
          <w:sz w:val="18"/>
          <w:szCs w:val="18"/>
          <w:lang w:val="lv-LV"/>
        </w:rPr>
        <w:t>finanšu pārskata pielikumu, kas ietver nozīmīgu grāmatvedības uzskaites principu kopsavilkumu un citu paskaidrojošu informāciju.</w:t>
      </w:r>
    </w:p>
    <w:p w14:paraId="03CEFDCD"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Mūsuprāt, pievienotais finanšu pārskats sniedz patiesu un skaidru priekšstatu par VSIA Latvijas Nacionālā opera un balets finansiālo stāvokli 202</w:t>
      </w:r>
      <w:r>
        <w:rPr>
          <w:rFonts w:ascii="Univers" w:hAnsi="Univers"/>
          <w:sz w:val="18"/>
          <w:szCs w:val="18"/>
          <w:lang w:val="lv-LV"/>
        </w:rPr>
        <w:t>5</w:t>
      </w:r>
      <w:r w:rsidRPr="00E321E0">
        <w:rPr>
          <w:rFonts w:ascii="Univers" w:hAnsi="Univers"/>
          <w:sz w:val="18"/>
          <w:szCs w:val="18"/>
          <w:lang w:val="lv-LV"/>
        </w:rPr>
        <w:t>. gada 31. decembrī un par tās darbības finanšu rezultātiem un naudas plūsmu gadā, kas noslēdzās 202</w:t>
      </w:r>
      <w:r>
        <w:rPr>
          <w:rFonts w:ascii="Univers" w:hAnsi="Univers"/>
          <w:sz w:val="18"/>
          <w:szCs w:val="18"/>
          <w:lang w:val="lv-LV"/>
        </w:rPr>
        <w:t>5</w:t>
      </w:r>
      <w:r w:rsidRPr="00E321E0">
        <w:rPr>
          <w:rFonts w:ascii="Univers" w:hAnsi="Univers"/>
          <w:sz w:val="18"/>
          <w:szCs w:val="18"/>
          <w:lang w:val="lv-LV"/>
        </w:rPr>
        <w:t xml:space="preserve">. gada 31. decembrī, saskaņā ar Latvijas Republikas Gada pārskatu un konsolidēto gada pārskatu likumu (“Gada pārskatu un konsolidēto gada pārskatu likums”). </w:t>
      </w:r>
    </w:p>
    <w:p w14:paraId="36EB5027" w14:textId="77777777" w:rsidR="00697A7E" w:rsidRPr="00E321E0" w:rsidRDefault="00697A7E" w:rsidP="00697A7E">
      <w:pPr>
        <w:pStyle w:val="Heading3"/>
        <w:rPr>
          <w:rFonts w:ascii="Univers" w:hAnsi="Univers"/>
          <w:sz w:val="18"/>
          <w:szCs w:val="18"/>
          <w:lang w:val="lv-LV"/>
        </w:rPr>
      </w:pPr>
      <w:r w:rsidRPr="00E321E0">
        <w:rPr>
          <w:rFonts w:ascii="Univers" w:hAnsi="Univers"/>
          <w:sz w:val="18"/>
          <w:szCs w:val="18"/>
          <w:lang w:val="lv-LV"/>
        </w:rPr>
        <w:t>Atzinuma pamatojums</w:t>
      </w:r>
    </w:p>
    <w:p w14:paraId="7C6EC839"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 xml:space="preserve">Atbilstoši Latvijas Republikas Revīzijas pakalpojumu likumam (“Revīzijas pakalpojumu likums”) mēs veicām revīziju saskaņā ar Latvijas Republikā atzītiem starptautiskajiem revīzijas standartiem (turpmāk- SRS). Mūsu pienākumi, kas noteikti šajos standartos, ir turpmāk aprakstīti mūsu ziņojuma sadaļā </w:t>
      </w:r>
      <w:r w:rsidRPr="00E321E0">
        <w:rPr>
          <w:rFonts w:ascii="Univers" w:hAnsi="Univers"/>
          <w:i/>
          <w:sz w:val="18"/>
          <w:szCs w:val="18"/>
          <w:lang w:val="lv-LV"/>
        </w:rPr>
        <w:t>Revidenta atbildība par finanšu pārskata revīziju</w:t>
      </w:r>
      <w:r w:rsidRPr="00E321E0">
        <w:rPr>
          <w:rFonts w:ascii="Univers" w:hAnsi="Univers"/>
          <w:sz w:val="18"/>
          <w:szCs w:val="18"/>
          <w:lang w:val="lv-LV"/>
        </w:rPr>
        <w:t xml:space="preserve">. </w:t>
      </w:r>
    </w:p>
    <w:p w14:paraId="41042DAA"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Mēs esam neatkarīgi no Sabiedrības saskaņā ar Starptautiskās Grāmatvežu ētikas standartu padomes izstrādātā Profesionālu grāmatvežu ētikas kodeksa (tostarp Starptautisko Neatkarības standartu) prasībām un Revīzijas pakalpojumu likumā iekļautajām neatkarības prasībām, kas ir piemērojamas mūsu veiktajai finanšu pārskata revīzijai Latvijas Republikā. Mēs esam ievērojuši arī Starptautiskā Profesionālu grāmatvežu ē</w:t>
      </w:r>
      <w:r>
        <w:rPr>
          <w:rFonts w:ascii="Univers" w:hAnsi="Univers"/>
          <w:sz w:val="18"/>
          <w:szCs w:val="18"/>
          <w:lang w:val="lv-LV"/>
        </w:rPr>
        <w:t>t</w:t>
      </w:r>
      <w:r w:rsidRPr="00E321E0">
        <w:rPr>
          <w:rFonts w:ascii="Univers" w:hAnsi="Univers"/>
          <w:sz w:val="18"/>
          <w:szCs w:val="18"/>
          <w:lang w:val="lv-LV"/>
        </w:rPr>
        <w:t xml:space="preserve">ikas kodeksa (tostarp Starptautisko Neatkarības standartu) un Revīzijas pakalpojumu likumā noteiktos pārējos profesionālās ētikas principus un objektivitātes prasības. </w:t>
      </w:r>
    </w:p>
    <w:p w14:paraId="5858AF71"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Mēs uzskatām, ka mūsu iegūtie revīzijas pierādījumi dod pietiekamu un atbilstošu pamatojumu mūsu atzinumam.</w:t>
      </w:r>
    </w:p>
    <w:p w14:paraId="5D4F7657" w14:textId="77777777" w:rsidR="00697A7E" w:rsidRPr="00E321E0" w:rsidRDefault="00697A7E" w:rsidP="00697A7E">
      <w:pPr>
        <w:pStyle w:val="Heading3"/>
        <w:rPr>
          <w:rFonts w:ascii="Univers" w:hAnsi="Univers"/>
          <w:sz w:val="18"/>
          <w:szCs w:val="18"/>
          <w:lang w:val="lv-LV"/>
        </w:rPr>
      </w:pPr>
      <w:r w:rsidRPr="00E321E0">
        <w:rPr>
          <w:rFonts w:ascii="Univers" w:hAnsi="Univers"/>
          <w:bCs/>
          <w:sz w:val="18"/>
          <w:szCs w:val="18"/>
          <w:lang w:val="lv-LV"/>
        </w:rPr>
        <w:t>Ziņošana par citu informāciju</w:t>
      </w:r>
    </w:p>
    <w:p w14:paraId="4C7BBDD9" w14:textId="77777777" w:rsidR="00697A7E" w:rsidRPr="00E321E0" w:rsidRDefault="00697A7E" w:rsidP="00697A7E">
      <w:pPr>
        <w:pStyle w:val="BodyText"/>
        <w:rPr>
          <w:rFonts w:ascii="Univers" w:hAnsi="Univers"/>
          <w:sz w:val="18"/>
          <w:szCs w:val="18"/>
          <w:lang w:eastAsia="lv-LV"/>
        </w:rPr>
      </w:pPr>
      <w:r w:rsidRPr="00EB7956">
        <w:rPr>
          <w:rFonts w:ascii="Univers" w:hAnsi="Univers"/>
          <w:sz w:val="18"/>
          <w:szCs w:val="18"/>
          <w:lang w:val="fr-FR"/>
        </w:rPr>
        <w:t xml:space="preserve">Par citu informāciju atbild Sabiedrības vadība. </w:t>
      </w:r>
      <w:r w:rsidRPr="00E321E0">
        <w:rPr>
          <w:rFonts w:ascii="Univers" w:hAnsi="Univers"/>
          <w:sz w:val="18"/>
          <w:szCs w:val="18"/>
        </w:rPr>
        <w:t xml:space="preserve">Citu informāciju veido: </w:t>
      </w:r>
    </w:p>
    <w:p w14:paraId="422F0A4B" w14:textId="77777777" w:rsidR="00697A7E" w:rsidRPr="00E321E0" w:rsidRDefault="00697A7E" w:rsidP="00697A7E">
      <w:pPr>
        <w:pStyle w:val="BodyText"/>
        <w:numPr>
          <w:ilvl w:val="0"/>
          <w:numId w:val="38"/>
        </w:numPr>
        <w:spacing w:before="0" w:after="0"/>
        <w:rPr>
          <w:rFonts w:ascii="Univers" w:hAnsi="Univers"/>
          <w:sz w:val="18"/>
          <w:szCs w:val="18"/>
        </w:rPr>
      </w:pPr>
      <w:r w:rsidRPr="00E321E0">
        <w:rPr>
          <w:rFonts w:ascii="Univers" w:hAnsi="Univers"/>
          <w:sz w:val="18"/>
          <w:szCs w:val="18"/>
        </w:rPr>
        <w:t>informācija par Sabiedrību, kas sniegta pievienotā gada pārskata 3.</w:t>
      </w:r>
      <w:bookmarkStart w:id="0" w:name="_Hlk32913785"/>
      <w:r w:rsidRPr="00E321E0">
        <w:rPr>
          <w:rFonts w:ascii="Univers" w:hAnsi="Univers"/>
          <w:sz w:val="18"/>
          <w:szCs w:val="18"/>
        </w:rPr>
        <w:t> </w:t>
      </w:r>
      <w:bookmarkEnd w:id="0"/>
      <w:r w:rsidRPr="00E321E0">
        <w:rPr>
          <w:rFonts w:ascii="Univers" w:hAnsi="Univers"/>
          <w:sz w:val="18"/>
          <w:szCs w:val="18"/>
        </w:rPr>
        <w:t>lapā,</w:t>
      </w:r>
    </w:p>
    <w:p w14:paraId="21AABEA2" w14:textId="77777777" w:rsidR="00697A7E" w:rsidRPr="00E321E0" w:rsidRDefault="00697A7E" w:rsidP="00697A7E">
      <w:pPr>
        <w:pStyle w:val="BodyText"/>
        <w:numPr>
          <w:ilvl w:val="0"/>
          <w:numId w:val="38"/>
        </w:numPr>
        <w:spacing w:before="0" w:after="0"/>
        <w:rPr>
          <w:rFonts w:ascii="Univers" w:hAnsi="Univers"/>
          <w:sz w:val="18"/>
          <w:szCs w:val="18"/>
        </w:rPr>
      </w:pPr>
      <w:r w:rsidRPr="00E321E0">
        <w:rPr>
          <w:rFonts w:ascii="Univers" w:hAnsi="Univers"/>
          <w:sz w:val="18"/>
          <w:szCs w:val="18"/>
        </w:rPr>
        <w:t xml:space="preserve">vadības ziņojums, kas sniegts pievienotā gada pārskata </w:t>
      </w:r>
      <w:r>
        <w:rPr>
          <w:rFonts w:ascii="Univers" w:hAnsi="Univers"/>
          <w:sz w:val="18"/>
          <w:szCs w:val="18"/>
        </w:rPr>
        <w:t>4.-10.</w:t>
      </w:r>
      <w:r w:rsidRPr="00E321E0">
        <w:rPr>
          <w:rFonts w:ascii="Univers" w:hAnsi="Univers"/>
          <w:sz w:val="18"/>
          <w:szCs w:val="18"/>
        </w:rPr>
        <w:t xml:space="preserve"> lapā. </w:t>
      </w:r>
    </w:p>
    <w:p w14:paraId="2E600918"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 xml:space="preserve">Mūsu atzinums par finanšu pārskatu neattiecas uz gada pārskatā ietverto citu informāciju, un mēs nesniedzam par to nekāda veida apliecinājumu, izņemot to kā norādīts mūsu ziņojuma sadaļā </w:t>
      </w:r>
      <w:r w:rsidRPr="00E321E0">
        <w:rPr>
          <w:rFonts w:ascii="Univers" w:hAnsi="Univers"/>
          <w:i/>
          <w:sz w:val="18"/>
          <w:szCs w:val="18"/>
          <w:lang w:val="lv-LV"/>
        </w:rPr>
        <w:t>Citas ziņošanas prasības saskaņā ar Latvijas Republikas tiesību aktu prasībām</w:t>
      </w:r>
      <w:r w:rsidRPr="00E321E0">
        <w:rPr>
          <w:rFonts w:ascii="Univers" w:hAnsi="Univers"/>
          <w:sz w:val="18"/>
          <w:szCs w:val="18"/>
          <w:lang w:val="lv-LV"/>
        </w:rPr>
        <w:t xml:space="preserve">. </w:t>
      </w:r>
    </w:p>
    <w:p w14:paraId="3549B90F"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Saistībā ar finanšu pārskata revīziju mūsu pienākums ir iepazīties ar citu informāciju un, to darot, izvērtēt, vai šī cita informācija būtiski neatšķiras no finanšu pārskata informācijas vai no mūsu zināšanām, kuras mēs ieguvām revīzijas gaitā, un vai tā nesatur cita veida būtiskas neatbilstības.</w:t>
      </w:r>
    </w:p>
    <w:p w14:paraId="684D3808"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lastRenderedPageBreak/>
        <w:t>Ja, balstoties uz veikto darbu un ņemot vērā revīzijas laikā gūtās ziņas un izpratni par Sabiedrību un tās darbības vidi, mēs secinām, ka citā informācijā ir būtiskas neatbilstības, mūsu pienākums ir ziņot par šādiem apstākļiem. Mūsu uzmanības lokā nav nākuši apstākļi, par kuriem būtu jāziņo.</w:t>
      </w:r>
    </w:p>
    <w:p w14:paraId="756B84F6" w14:textId="77777777" w:rsidR="00697A7E" w:rsidRPr="00E321E0" w:rsidRDefault="00697A7E" w:rsidP="00697A7E">
      <w:pPr>
        <w:jc w:val="both"/>
        <w:rPr>
          <w:rFonts w:ascii="Univers" w:hAnsi="Univers" w:cs="Arial"/>
          <w:bCs/>
          <w:i/>
          <w:sz w:val="18"/>
          <w:szCs w:val="18"/>
        </w:rPr>
      </w:pPr>
      <w:r w:rsidRPr="00E321E0">
        <w:rPr>
          <w:rFonts w:ascii="Univers" w:hAnsi="Univers" w:cs="Arial"/>
          <w:bCs/>
          <w:i/>
          <w:sz w:val="18"/>
          <w:szCs w:val="18"/>
        </w:rPr>
        <w:t>Citas ziņošanas prasības saskaņā ar Latvijas Republikas tiesību aktu prasībām</w:t>
      </w:r>
    </w:p>
    <w:p w14:paraId="38D8CD73"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Papildus tam, saskaņā ar Revīzijas pakalpojumu likumu mūsu pienākums ir sniegt viedokli, vai Vadības ziņojums ir sagatavots saskaņā ar tā sagatavošanu reglamentējošā normatīvā akta, Gada pārskatu un konsolidēto gada pārskatu likuma, prasībām.</w:t>
      </w:r>
    </w:p>
    <w:p w14:paraId="704E86D2" w14:textId="77777777" w:rsidR="00697A7E" w:rsidRPr="00E321E0" w:rsidRDefault="00697A7E" w:rsidP="00697A7E">
      <w:pPr>
        <w:pStyle w:val="KAMKNormal"/>
        <w:spacing w:before="130" w:after="130"/>
        <w:jc w:val="both"/>
        <w:rPr>
          <w:rFonts w:ascii="Univers" w:hAnsi="Univers"/>
          <w:color w:val="auto"/>
          <w:sz w:val="18"/>
          <w:szCs w:val="18"/>
        </w:rPr>
      </w:pPr>
      <w:r w:rsidRPr="00E321E0">
        <w:rPr>
          <w:rFonts w:ascii="Univers" w:hAnsi="Univers"/>
          <w:color w:val="auto"/>
          <w:sz w:val="18"/>
          <w:szCs w:val="18"/>
        </w:rPr>
        <w:t>Pamatojoties vienīgi uz mūsu revīzijas ietvaros veiktajām procedūrām, mūsuprāt:</w:t>
      </w:r>
    </w:p>
    <w:p w14:paraId="0F972286" w14:textId="77777777" w:rsidR="00697A7E" w:rsidRPr="00E321E0" w:rsidRDefault="00697A7E" w:rsidP="00697A7E">
      <w:pPr>
        <w:pStyle w:val="BodyText"/>
        <w:numPr>
          <w:ilvl w:val="0"/>
          <w:numId w:val="34"/>
        </w:numPr>
        <w:rPr>
          <w:rFonts w:ascii="Univers" w:hAnsi="Univers"/>
          <w:sz w:val="18"/>
          <w:szCs w:val="18"/>
          <w:lang w:val="lv-LV"/>
        </w:rPr>
      </w:pPr>
      <w:r w:rsidRPr="00E321E0">
        <w:rPr>
          <w:rFonts w:ascii="Univers" w:hAnsi="Univers"/>
          <w:sz w:val="18"/>
          <w:szCs w:val="18"/>
          <w:lang w:val="lv-LV"/>
        </w:rPr>
        <w:t>Vadības ziņojumā par pārskata gadu, par kuru ir sagatavots finanšu pārskats, sniegtā informācija atbilst finanšu pārskatam, un</w:t>
      </w:r>
    </w:p>
    <w:p w14:paraId="34142873" w14:textId="77777777" w:rsidR="00697A7E" w:rsidRPr="004E77E7" w:rsidRDefault="00697A7E" w:rsidP="00697A7E">
      <w:pPr>
        <w:pStyle w:val="BodyText"/>
        <w:numPr>
          <w:ilvl w:val="0"/>
          <w:numId w:val="34"/>
        </w:numPr>
        <w:rPr>
          <w:rFonts w:ascii="Univers" w:hAnsi="Univers"/>
          <w:sz w:val="18"/>
          <w:szCs w:val="18"/>
          <w:lang w:val="lv-LV"/>
        </w:rPr>
      </w:pPr>
      <w:r w:rsidRPr="00E321E0">
        <w:rPr>
          <w:rFonts w:ascii="Univers" w:hAnsi="Univers"/>
          <w:sz w:val="18"/>
          <w:szCs w:val="18"/>
          <w:lang w:val="lv-LV"/>
        </w:rPr>
        <w:t>Vadības ziņojums ir sagatavots saskaņā ar Gada pārskatu un konsolidēto gada pārskatu likuma prasībām.</w:t>
      </w:r>
    </w:p>
    <w:p w14:paraId="04609F58" w14:textId="77777777" w:rsidR="00697A7E" w:rsidRPr="00E321E0" w:rsidRDefault="00697A7E" w:rsidP="00697A7E">
      <w:pPr>
        <w:pStyle w:val="BodyText"/>
        <w:rPr>
          <w:rFonts w:ascii="Univers" w:hAnsi="Univers"/>
          <w:i/>
          <w:sz w:val="18"/>
          <w:szCs w:val="18"/>
          <w:lang w:val="lv-LV"/>
        </w:rPr>
      </w:pPr>
      <w:bookmarkStart w:id="1" w:name="_Hlt123459733"/>
      <w:bookmarkStart w:id="2" w:name="_Hlt123459739"/>
      <w:bookmarkStart w:id="3" w:name="_Hlt123460032"/>
      <w:r w:rsidRPr="00E321E0">
        <w:rPr>
          <w:rFonts w:ascii="Univers" w:hAnsi="Univers"/>
          <w:i/>
          <w:sz w:val="18"/>
          <w:szCs w:val="18"/>
          <w:lang w:val="lv-LV"/>
        </w:rPr>
        <w:t xml:space="preserve">Vadības un personu, kurām uzticēta Sabiedrības pārraudzība, atbildība par finanšu pārskatu </w:t>
      </w:r>
    </w:p>
    <w:bookmarkEnd w:id="1"/>
    <w:bookmarkEnd w:id="2"/>
    <w:bookmarkEnd w:id="3"/>
    <w:p w14:paraId="09CDA519"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 xml:space="preserve">Vadība ir atbildīga par tāda finanšu pārskata, kas sniedz patiesu un skaidru priekšstatu, sagatavošanu saskaņā ar Gada pārskatu un konsolidēto gada pārskatu likumu, kā arī par tādas iekšējās kontroles sistēmas uzturēšanu, kāda saskaņā ar vadības viedokli ir nepieciešama, lai būtu iespējams sagatavot finanšu pārskatu, kas nesatur ne krāpšanas, ne kļūdas dēļ izraisītas būtiskas neatbilstības. </w:t>
      </w:r>
    </w:p>
    <w:p w14:paraId="3143776A"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Sagatavojot finanšu pārskatu, vadības pienākums ir izvērtēt Sabiedrības spēju turpināt darbību, pēc nepieciešamības sniedzot informāciju  par apstākļiem, kas saistīti ar Sabiedrības spēju turpināt darbību</w:t>
      </w:r>
      <w:r w:rsidRPr="00E321E0" w:rsidDel="00896E10">
        <w:rPr>
          <w:rFonts w:ascii="Univers" w:hAnsi="Univers"/>
          <w:sz w:val="18"/>
          <w:szCs w:val="18"/>
          <w:lang w:val="lv-LV"/>
        </w:rPr>
        <w:t xml:space="preserve"> </w:t>
      </w:r>
      <w:r w:rsidRPr="00E321E0">
        <w:rPr>
          <w:rFonts w:ascii="Univers" w:hAnsi="Univers"/>
          <w:sz w:val="18"/>
          <w:szCs w:val="18"/>
          <w:lang w:val="lv-LV"/>
        </w:rPr>
        <w:t>un darbības turpināšanas principa piemērošanu, ja vien vadība neplāno Sabiedrības likvidāciju vai tās darbības izbeigšanu, vai arī tai nav citas reālas alternatīvas kā Sabiedrības likvidācija vai darbības izbeigšana.</w:t>
      </w:r>
    </w:p>
    <w:p w14:paraId="0448F45B"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Personas, kurām uzticēta Sabiedrības pārraudzība, ir atbildīgas par Sabiedrības finanšu pārskata sagatavošanas procesa uzraudzību.</w:t>
      </w:r>
    </w:p>
    <w:p w14:paraId="7DD2E82C" w14:textId="77777777" w:rsidR="00697A7E" w:rsidRPr="00E321E0" w:rsidRDefault="00697A7E" w:rsidP="00697A7E">
      <w:pPr>
        <w:pStyle w:val="Heading3"/>
        <w:rPr>
          <w:rFonts w:ascii="Univers" w:hAnsi="Univers"/>
          <w:sz w:val="18"/>
          <w:szCs w:val="18"/>
          <w:lang w:val="lv-LV"/>
        </w:rPr>
      </w:pPr>
      <w:r w:rsidRPr="00E321E0">
        <w:rPr>
          <w:rFonts w:ascii="Univers" w:hAnsi="Univers"/>
          <w:sz w:val="18"/>
          <w:szCs w:val="18"/>
          <w:lang w:val="lv-LV"/>
        </w:rPr>
        <w:t xml:space="preserve">Revidenta atbildība par finanšu pārskata revīziju </w:t>
      </w:r>
    </w:p>
    <w:p w14:paraId="1F21EB21"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Mūsu mērķis ir iegūt pietiekamu pārliecību par to, ka finanšu pārskats kopumā nesatur kļūdas vai krāpšanas dēļ izraisītas būtiskas neatbilstības, un sniegt revidentu ziņojumu, kurā izteikts atzinums. Pietiekama pārliecība ir augsta līmeņa pārliecība, bet tā negarantē, ka revīzijā, kas veikta saskaņā ar SRS, vienmēr tiks atklāta</w:t>
      </w:r>
      <w:r w:rsidRPr="00E321E0" w:rsidDel="000F252A">
        <w:rPr>
          <w:rFonts w:ascii="Univers" w:hAnsi="Univers"/>
          <w:sz w:val="18"/>
          <w:szCs w:val="18"/>
          <w:lang w:val="lv-LV"/>
        </w:rPr>
        <w:t xml:space="preserve"> </w:t>
      </w:r>
      <w:r w:rsidRPr="00E321E0">
        <w:rPr>
          <w:rFonts w:ascii="Univers" w:hAnsi="Univers"/>
          <w:sz w:val="18"/>
          <w:szCs w:val="18"/>
          <w:lang w:val="lv-LV"/>
        </w:rPr>
        <w:t>būtiska neatbilstība, ja tāda pastāv. Neatbilstības var rasties krāpšanas vai kļūdas dēļ, un tās ir uzskatāmas par būtiskām, ja var pamatoti uzskatīt, ka tās katra atsevišķi vai visas kopā varētu ietekmēt saimnieciskos lēmumus, ko lietotāji pieņem, balstoties uz šo finanšu pārskatu.</w:t>
      </w:r>
    </w:p>
    <w:p w14:paraId="7346104D"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Veicot revīziju saskaņā ar SRS, visa revīzijas procesa gaitā mēs izdarām profesionālus spriedumus un saglabājam profesionālo skepticismu. Mēs arī:</w:t>
      </w:r>
    </w:p>
    <w:p w14:paraId="61EC4678" w14:textId="77777777" w:rsidR="00697A7E" w:rsidRPr="00E321E0" w:rsidRDefault="00697A7E" w:rsidP="00697A7E">
      <w:pPr>
        <w:pStyle w:val="BodyText"/>
        <w:numPr>
          <w:ilvl w:val="0"/>
          <w:numId w:val="35"/>
        </w:numPr>
        <w:rPr>
          <w:rFonts w:ascii="Univers" w:hAnsi="Univers"/>
          <w:sz w:val="18"/>
          <w:szCs w:val="18"/>
          <w:lang w:val="lv-LV"/>
        </w:rPr>
      </w:pPr>
      <w:r w:rsidRPr="00E321E0">
        <w:rPr>
          <w:rFonts w:ascii="Univers" w:hAnsi="Univers"/>
          <w:sz w:val="18"/>
          <w:szCs w:val="18"/>
          <w:lang w:val="lv-LV"/>
        </w:rPr>
        <w:t>identificējam un izvērtējam riskus, ka finanšu pārskatā varētu būt krāpšanas vai kļūdas dēļ izraisītās būtiskas neatbilstības, izstrādājam un veicam revīzijas procedūras šo risku mazināšanai, kā arī iegūstam revīzijas pierādījumus, kas sniedz pietiekamu un atbilstošu pamatojumu mūsu atzinumam. Risks, ka netiks atklātas būtiskas neatbilstības krāpšanas dēļ, ir augstāks nekā risks, ka netiks atklātas kļūdas izraisītas neatbilstības, jo krāpšana var ietvert slepenas norunas, dokumentu viltošanu, informācijas neuzrādīšanu ar nodomu, informācijas nepatiesu atspoguļošanu vai iekšējās kontroles pārkāpumus;</w:t>
      </w:r>
    </w:p>
    <w:p w14:paraId="40584408" w14:textId="77777777" w:rsidR="00697A7E" w:rsidRPr="00E321E0" w:rsidRDefault="00697A7E" w:rsidP="00697A7E">
      <w:pPr>
        <w:pStyle w:val="BodyText"/>
        <w:numPr>
          <w:ilvl w:val="0"/>
          <w:numId w:val="35"/>
        </w:numPr>
        <w:rPr>
          <w:rFonts w:ascii="Univers" w:hAnsi="Univers"/>
          <w:sz w:val="18"/>
          <w:szCs w:val="18"/>
          <w:lang w:val="lv-LV"/>
        </w:rPr>
      </w:pPr>
      <w:r w:rsidRPr="00E321E0">
        <w:rPr>
          <w:rFonts w:ascii="Univers" w:hAnsi="Univers"/>
          <w:sz w:val="18"/>
          <w:szCs w:val="18"/>
          <w:lang w:val="lv-LV"/>
        </w:rPr>
        <w:t>iegūstam izpratni par iekšējo kontroli, kas ir būtiska revīzijas veikšanai, lai izstrādātu konkrētajiem apstākļiem atbilstošas revīzijas procedūras, bet nevis, lai sniegtu atzinumu par Sabiedrības iekšējās kontroles efektivitāti;</w:t>
      </w:r>
    </w:p>
    <w:p w14:paraId="1536C9F7" w14:textId="77777777" w:rsidR="00697A7E" w:rsidRPr="00E321E0" w:rsidRDefault="00697A7E" w:rsidP="00697A7E">
      <w:pPr>
        <w:pStyle w:val="BodyText"/>
        <w:numPr>
          <w:ilvl w:val="0"/>
          <w:numId w:val="35"/>
        </w:numPr>
        <w:rPr>
          <w:rFonts w:ascii="Univers" w:hAnsi="Univers"/>
          <w:sz w:val="18"/>
          <w:szCs w:val="18"/>
          <w:lang w:val="lv-LV"/>
        </w:rPr>
      </w:pPr>
      <w:r w:rsidRPr="00E321E0">
        <w:rPr>
          <w:rFonts w:ascii="Univers" w:hAnsi="Univers"/>
          <w:sz w:val="18"/>
          <w:szCs w:val="18"/>
          <w:lang w:val="lv-LV"/>
        </w:rPr>
        <w:t>izvērtējam pielietoto grāmatvedības politiku atbilstību un grāmatvedības aplēšu un attiecīgās vadības uzrādītās informācijas pamatotību;</w:t>
      </w:r>
    </w:p>
    <w:p w14:paraId="71EEC126" w14:textId="77777777" w:rsidR="00697A7E" w:rsidRPr="00E321E0" w:rsidRDefault="00697A7E" w:rsidP="00697A7E">
      <w:pPr>
        <w:pStyle w:val="BodyText"/>
        <w:numPr>
          <w:ilvl w:val="0"/>
          <w:numId w:val="35"/>
        </w:numPr>
        <w:rPr>
          <w:rFonts w:ascii="Univers" w:hAnsi="Univers"/>
          <w:sz w:val="18"/>
          <w:szCs w:val="18"/>
          <w:lang w:val="lv-LV"/>
        </w:rPr>
      </w:pPr>
      <w:r w:rsidRPr="00E321E0">
        <w:rPr>
          <w:rFonts w:ascii="Univers" w:hAnsi="Univers"/>
          <w:sz w:val="18"/>
          <w:szCs w:val="18"/>
          <w:lang w:val="lv-LV"/>
        </w:rPr>
        <w:t xml:space="preserve">izdarām secinājumu par vadības piemērotā darbības turpināšanas principa atbilstību, un, pamatojoties uz iegūtajiem revīzijas pierādījumiem, par to, vai pastāv būtiska nenoteiktība attiecībā uz notikumiem vai apstākļiem, kas var radīt nozīmīgas šaubas par Sabiedrības spēju turpināt darbību. Ja mēs secinām, ka būtiska nenoteiktība pastāv, revidentu ziņojumā tiek vērsta uzmanība uz finanšu pārskatā sniegto informāciju par šiem apstākļiem, vai, ja šāda informācija nav sniegta, mēs sniedzam modificētu atzinumu. Mūsu secinājumi ir pamatoti ar </w:t>
      </w:r>
      <w:r w:rsidRPr="00E321E0">
        <w:rPr>
          <w:rFonts w:ascii="Univers" w:hAnsi="Univers"/>
          <w:sz w:val="18"/>
          <w:szCs w:val="18"/>
          <w:lang w:val="lv-LV"/>
        </w:rPr>
        <w:lastRenderedPageBreak/>
        <w:t>revīzijas pierādījumiem, kas iegūti līdz revidentu ziņojuma datumam. Tomēr nākotnes notikumu vai apstākļu ietekmē Sabiedrība savu darbību var pārtraukt;</w:t>
      </w:r>
    </w:p>
    <w:p w14:paraId="6F74C663" w14:textId="77777777" w:rsidR="00697A7E" w:rsidRPr="00E321E0" w:rsidRDefault="00697A7E" w:rsidP="00697A7E">
      <w:pPr>
        <w:pStyle w:val="BodyText"/>
        <w:numPr>
          <w:ilvl w:val="0"/>
          <w:numId w:val="35"/>
        </w:numPr>
        <w:rPr>
          <w:rFonts w:ascii="Univers" w:hAnsi="Univers"/>
          <w:sz w:val="18"/>
          <w:szCs w:val="18"/>
          <w:lang w:val="lv-LV"/>
        </w:rPr>
      </w:pPr>
      <w:r w:rsidRPr="00E321E0">
        <w:rPr>
          <w:rFonts w:ascii="Univers" w:hAnsi="Univers"/>
          <w:sz w:val="18"/>
          <w:szCs w:val="18"/>
          <w:lang w:val="lv-LV"/>
        </w:rPr>
        <w:t>izvērtējam vispārēju finanšu pārskata struktūru un saturu, ieskaitot atklāto informāciju un skaidrojumus pielikumā, un to, vai finanšu pārskats patiesi atspoguļo pārskata pamatā esošos darījumus un notikumus.</w:t>
      </w:r>
    </w:p>
    <w:p w14:paraId="6DEBC045" w14:textId="77777777" w:rsidR="00697A7E" w:rsidRPr="00E321E0" w:rsidRDefault="00697A7E" w:rsidP="00697A7E">
      <w:pPr>
        <w:pStyle w:val="BodyText"/>
        <w:rPr>
          <w:rFonts w:ascii="Univers" w:hAnsi="Univers"/>
          <w:sz w:val="18"/>
          <w:szCs w:val="18"/>
          <w:lang w:val="lv-LV"/>
        </w:rPr>
      </w:pPr>
      <w:r w:rsidRPr="00E321E0">
        <w:rPr>
          <w:rFonts w:ascii="Univers" w:hAnsi="Univers"/>
          <w:sz w:val="18"/>
          <w:szCs w:val="18"/>
          <w:lang w:val="lv-LV"/>
        </w:rPr>
        <w:t>Mēs sazināmies ar personām, kurām uzticēta Sabiedrības pārraudzība, un, cita starpā, sniedzam informāciju par plānoto revīzijas apjomu un laiku, kā arī par svarīgiem revīzijas novērojumiem, tajā skaitā par būtiskiem iekšējās kontroles trūkumiem, kādus mēs identificējam revīzijas laikā.</w:t>
      </w:r>
    </w:p>
    <w:p w14:paraId="083BFE19" w14:textId="77777777" w:rsidR="00697A7E" w:rsidRPr="00E321E0" w:rsidRDefault="00697A7E" w:rsidP="00697A7E">
      <w:pPr>
        <w:autoSpaceDE w:val="0"/>
        <w:autoSpaceDN w:val="0"/>
        <w:adjustRightInd w:val="0"/>
        <w:spacing w:before="240"/>
        <w:jc w:val="both"/>
        <w:rPr>
          <w:rFonts w:ascii="Univers" w:hAnsi="Univers" w:cs="Tms Rmn"/>
          <w:iCs/>
          <w:sz w:val="18"/>
          <w:szCs w:val="18"/>
          <w:lang w:bidi="my-MM"/>
        </w:rPr>
      </w:pPr>
      <w:r w:rsidRPr="00E321E0">
        <w:rPr>
          <w:rFonts w:ascii="Univers" w:hAnsi="Univers" w:cs="Tms Rmn"/>
          <w:iCs/>
          <w:sz w:val="18"/>
          <w:szCs w:val="18"/>
          <w:lang w:bidi="my-MM"/>
        </w:rPr>
        <w:t>SIA D. Daņēvičas revidentu birojs</w:t>
      </w:r>
      <w:r>
        <w:rPr>
          <w:rFonts w:ascii="Univers" w:hAnsi="Univers" w:cs="Tms Rmn"/>
          <w:iCs/>
          <w:sz w:val="18"/>
          <w:szCs w:val="18"/>
          <w:lang w:bidi="my-MM"/>
        </w:rPr>
        <w:t xml:space="preserve"> </w:t>
      </w:r>
      <w:r w:rsidRPr="00E321E0">
        <w:rPr>
          <w:rFonts w:ascii="Univers" w:hAnsi="Univers" w:cs="Tms Rmn"/>
          <w:iCs/>
          <w:sz w:val="18"/>
          <w:szCs w:val="18"/>
          <w:lang w:bidi="my-MM"/>
        </w:rPr>
        <w:t>(licence Nr</w:t>
      </w:r>
      <w:r>
        <w:rPr>
          <w:rFonts w:ascii="Univers" w:hAnsi="Univers" w:cs="Tms Rmn"/>
          <w:iCs/>
          <w:sz w:val="18"/>
          <w:szCs w:val="18"/>
          <w:lang w:bidi="my-MM"/>
        </w:rPr>
        <w:t xml:space="preserve"> </w:t>
      </w:r>
      <w:r w:rsidRPr="00E321E0">
        <w:rPr>
          <w:rFonts w:ascii="Univers" w:hAnsi="Univers" w:cs="Tms Rmn"/>
          <w:iCs/>
          <w:sz w:val="18"/>
          <w:szCs w:val="18"/>
          <w:lang w:bidi="my-MM"/>
        </w:rPr>
        <w:t xml:space="preserve">33) vārdā:      </w:t>
      </w:r>
      <w:r w:rsidRPr="00E321E0">
        <w:rPr>
          <w:rFonts w:ascii="Univers" w:hAnsi="Univers" w:cs="Tms Rmn"/>
          <w:iCs/>
          <w:sz w:val="18"/>
          <w:szCs w:val="18"/>
          <w:lang w:bidi="my-MM"/>
        </w:rPr>
        <w:tab/>
      </w:r>
      <w:r w:rsidRPr="00E321E0">
        <w:rPr>
          <w:rFonts w:ascii="Univers" w:hAnsi="Univers" w:cs="Tms Rmn"/>
          <w:iCs/>
          <w:sz w:val="18"/>
          <w:szCs w:val="18"/>
          <w:lang w:bidi="my-MM"/>
        </w:rPr>
        <w:tab/>
      </w:r>
    </w:p>
    <w:p w14:paraId="008FAF45" w14:textId="77777777" w:rsidR="00697A7E" w:rsidRDefault="00697A7E" w:rsidP="00697A7E">
      <w:pPr>
        <w:autoSpaceDE w:val="0"/>
        <w:autoSpaceDN w:val="0"/>
        <w:adjustRightInd w:val="0"/>
        <w:spacing w:before="240"/>
        <w:jc w:val="both"/>
        <w:rPr>
          <w:rFonts w:ascii="Univers" w:hAnsi="Univers" w:cs="Tms Rmn"/>
          <w:iCs/>
          <w:sz w:val="18"/>
          <w:szCs w:val="18"/>
          <w:lang w:bidi="my-MM"/>
        </w:rPr>
      </w:pPr>
      <w:r w:rsidRPr="00E321E0">
        <w:rPr>
          <w:rFonts w:ascii="Univers" w:hAnsi="Univers" w:cs="Tms Rmn"/>
          <w:iCs/>
          <w:sz w:val="18"/>
          <w:szCs w:val="18"/>
          <w:lang w:bidi="my-MM"/>
        </w:rPr>
        <w:t>Dagnija Daņēviča,  valdes locekle, zvērināta revidente, sertifikāts Nr 72</w:t>
      </w:r>
    </w:p>
    <w:p w14:paraId="2343A7A9" w14:textId="77777777" w:rsidR="00697A7E" w:rsidRDefault="00697A7E" w:rsidP="00697A7E">
      <w:pPr>
        <w:autoSpaceDE w:val="0"/>
        <w:autoSpaceDN w:val="0"/>
        <w:adjustRightInd w:val="0"/>
        <w:spacing w:before="240"/>
        <w:jc w:val="both"/>
        <w:rPr>
          <w:rFonts w:ascii="Univers" w:hAnsi="Univers" w:cs="Tms Rmn"/>
          <w:iCs/>
          <w:sz w:val="18"/>
          <w:szCs w:val="18"/>
          <w:lang w:bidi="my-MM"/>
        </w:rPr>
      </w:pPr>
    </w:p>
    <w:p w14:paraId="7583BDB5" w14:textId="77777777" w:rsidR="00697A7E" w:rsidRDefault="00697A7E" w:rsidP="00697A7E">
      <w:pPr>
        <w:autoSpaceDE w:val="0"/>
        <w:autoSpaceDN w:val="0"/>
        <w:adjustRightInd w:val="0"/>
        <w:spacing w:before="240"/>
        <w:jc w:val="both"/>
        <w:rPr>
          <w:rFonts w:ascii="Univers" w:hAnsi="Univers" w:cs="Tms Rmn"/>
          <w:iCs/>
          <w:sz w:val="18"/>
          <w:szCs w:val="18"/>
          <w:lang w:bidi="my-MM"/>
        </w:rPr>
      </w:pPr>
      <w:r w:rsidRPr="00E321E0">
        <w:rPr>
          <w:rFonts w:ascii="Univers" w:hAnsi="Univers" w:cs="Tms Rmn"/>
          <w:iCs/>
          <w:sz w:val="18"/>
          <w:szCs w:val="18"/>
          <w:lang w:bidi="my-MM"/>
        </w:rPr>
        <w:t>Rīgā,  Tērbatas ielā 8B-75</w:t>
      </w:r>
    </w:p>
    <w:p w14:paraId="5A11C0C0" w14:textId="77777777" w:rsidR="00697A7E" w:rsidRPr="00E321E0" w:rsidRDefault="00697A7E" w:rsidP="00697A7E">
      <w:pPr>
        <w:autoSpaceDE w:val="0"/>
        <w:autoSpaceDN w:val="0"/>
        <w:adjustRightInd w:val="0"/>
        <w:spacing w:before="240"/>
        <w:jc w:val="both"/>
        <w:rPr>
          <w:rFonts w:ascii="Univers" w:hAnsi="Univers" w:cs="Tms Rmn"/>
          <w:iCs/>
          <w:sz w:val="18"/>
          <w:szCs w:val="18"/>
          <w:lang w:bidi="my-MM"/>
        </w:rPr>
      </w:pPr>
    </w:p>
    <w:p w14:paraId="761C6EDF" w14:textId="77777777" w:rsidR="00697A7E" w:rsidRPr="0084759D" w:rsidRDefault="00697A7E" w:rsidP="00697A7E">
      <w:pPr>
        <w:pStyle w:val="level3"/>
        <w:spacing w:after="260" w:line="240" w:lineRule="auto"/>
        <w:ind w:left="0" w:firstLine="0"/>
        <w:rPr>
          <w:bCs/>
          <w:i/>
          <w:iCs/>
          <w:sz w:val="18"/>
          <w:szCs w:val="18"/>
          <w:lang w:val="lv-LV"/>
        </w:rPr>
      </w:pPr>
      <w:r>
        <w:rPr>
          <w:bCs/>
          <w:i/>
          <w:iCs/>
          <w:sz w:val="18"/>
          <w:szCs w:val="18"/>
          <w:lang w:val="lv-LV"/>
        </w:rPr>
        <w:t>Dokuments parakstīts ar drošu elektronisko parakstu un satur laika zīmogu</w:t>
      </w:r>
    </w:p>
    <w:p w14:paraId="3BD65B25" w14:textId="77777777" w:rsidR="00697A7E" w:rsidRPr="00E321E0" w:rsidRDefault="00697A7E" w:rsidP="00697A7E">
      <w:pPr>
        <w:pStyle w:val="BodyText"/>
        <w:rPr>
          <w:rFonts w:ascii="Univers" w:eastAsia="Arial Unicode MS" w:hAnsi="Univers" w:cs="Arial Unicode MS"/>
          <w:sz w:val="18"/>
          <w:szCs w:val="18"/>
          <w:lang w:val="lv-LV"/>
        </w:rPr>
      </w:pPr>
    </w:p>
    <w:p w14:paraId="53FD8D1C" w14:textId="77777777" w:rsidR="00697A7E" w:rsidRPr="00B06B93" w:rsidRDefault="00697A7E" w:rsidP="00B06B93">
      <w:pPr>
        <w:rPr>
          <w:rFonts w:eastAsia="Arial Unicode MS"/>
        </w:rPr>
      </w:pPr>
    </w:p>
    <w:sectPr w:rsidR="00697A7E" w:rsidRPr="00B06B93" w:rsidSect="00742001">
      <w:headerReference w:type="default" r:id="rId8"/>
      <w:headerReference w:type="first" r:id="rId9"/>
      <w:footerReference w:type="first" r:id="rId10"/>
      <w:pgSz w:w="11907" w:h="16840" w:code="9"/>
      <w:pgMar w:top="1440" w:right="1440" w:bottom="1440" w:left="1384" w:header="1077" w:footer="709" w:gutter="459"/>
      <w:cols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AD28" w14:textId="77777777" w:rsidR="00FA5E83" w:rsidRDefault="00FA5E83">
      <w:pPr>
        <w:pStyle w:val="BodyText"/>
      </w:pPr>
      <w:r>
        <w:separator/>
      </w:r>
    </w:p>
  </w:endnote>
  <w:endnote w:type="continuationSeparator" w:id="0">
    <w:p w14:paraId="324F0822" w14:textId="77777777" w:rsidR="00FA5E83" w:rsidRDefault="00FA5E83">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embedRegular r:id="rId1" w:fontKey="{58D1E633-58BE-4232-A231-3B3B4C333DA5}"/>
    <w:embedItalic r:id="rId2" w:fontKey="{6AC0FBB3-EDC5-4BF9-88F0-89D7E6BB3C0D}"/>
  </w:font>
  <w:font w:name="9999999">
    <w:altName w:val="Times New Roman"/>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Univers for KPMG">
    <w:altName w:val="Trebuchet MS"/>
    <w:charset w:val="BA"/>
    <w:family w:val="swiss"/>
    <w:pitch w:val="variable"/>
    <w:sig w:usb0="800002AF" w:usb1="5000204A" w:usb2="00000000" w:usb3="00000000" w:csb0="0000009F" w:csb1="00000000"/>
  </w:font>
  <w:font w:name="Univers for KPMG Light">
    <w:altName w:val="Corbel"/>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iorgio Sans Light">
    <w:altName w:val="Arial"/>
    <w:panose1 w:val="00000000000000000000"/>
    <w:charset w:val="00"/>
    <w:family w:val="swiss"/>
    <w:notTrueType/>
    <w:pitch w:val="variable"/>
    <w:sig w:usb0="00000001" w:usb1="00000000" w:usb2="00000000" w:usb3="00000000" w:csb0="0000009B"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625"/>
    </w:tblGrid>
    <w:tr w:rsidR="00A85F10" w:rsidRPr="00A633AA" w14:paraId="15BAC6DB" w14:textId="77777777" w:rsidTr="008D3600">
      <w:trPr>
        <w:trHeight w:hRule="exact" w:val="865"/>
      </w:trPr>
      <w:tc>
        <w:tcPr>
          <w:tcW w:w="3625" w:type="dxa"/>
          <w:vAlign w:val="bottom"/>
        </w:tcPr>
        <w:p w14:paraId="753F3AAC" w14:textId="77777777" w:rsidR="004755E6" w:rsidRPr="00A633AA" w:rsidRDefault="004755E6" w:rsidP="004755E6">
          <w:pPr>
            <w:pStyle w:val="zKISDescFooter"/>
            <w:framePr w:wrap="around" w:x="4185" w:y="15452"/>
            <w:rPr>
              <w:sz w:val="12"/>
              <w:szCs w:val="12"/>
              <w:lang w:val="lv-LV"/>
            </w:rPr>
          </w:pPr>
        </w:p>
      </w:tc>
    </w:tr>
  </w:tbl>
  <w:tbl>
    <w:tblPr>
      <w:tblW w:w="0" w:type="auto"/>
      <w:tblLook w:val="0000" w:firstRow="0" w:lastRow="0" w:firstColumn="0" w:lastColumn="0" w:noHBand="0" w:noVBand="0"/>
    </w:tblPr>
    <w:tblGrid>
      <w:gridCol w:w="1819"/>
      <w:gridCol w:w="1819"/>
    </w:tblGrid>
    <w:tr w:rsidR="00A85F10" w:rsidRPr="00A633AA" w14:paraId="7280D0AB" w14:textId="77777777" w:rsidTr="008D3600">
      <w:trPr>
        <w:trHeight w:hRule="exact" w:val="855"/>
      </w:trPr>
      <w:tc>
        <w:tcPr>
          <w:tcW w:w="1819" w:type="dxa"/>
          <w:vAlign w:val="bottom"/>
        </w:tcPr>
        <w:p w14:paraId="396B8877" w14:textId="77777777" w:rsidR="00A85F10" w:rsidRPr="00A633AA" w:rsidRDefault="00A85F10" w:rsidP="008D3600">
          <w:pPr>
            <w:pStyle w:val="zKISDescFooter2"/>
            <w:framePr w:wrap="around" w:x="7864" w:y="15682"/>
            <w:rPr>
              <w:sz w:val="12"/>
              <w:szCs w:val="12"/>
              <w:lang w:val="lv-LV"/>
            </w:rPr>
          </w:pPr>
        </w:p>
      </w:tc>
      <w:tc>
        <w:tcPr>
          <w:tcW w:w="1819" w:type="dxa"/>
          <w:vAlign w:val="bottom"/>
        </w:tcPr>
        <w:p w14:paraId="6D5F0CF4" w14:textId="77777777" w:rsidR="00BF7024" w:rsidRPr="00A633AA" w:rsidRDefault="00BF7024" w:rsidP="008D3600">
          <w:pPr>
            <w:pStyle w:val="zKISDescFooter2"/>
            <w:framePr w:wrap="around" w:x="7864" w:y="15682"/>
            <w:rPr>
              <w:sz w:val="12"/>
              <w:szCs w:val="12"/>
              <w:lang w:val="lv-LV"/>
            </w:rPr>
          </w:pPr>
        </w:p>
      </w:tc>
    </w:tr>
  </w:tbl>
  <w:p w14:paraId="52D21CD7" w14:textId="77777777" w:rsidR="00A85F10" w:rsidRPr="00A633AA" w:rsidRDefault="00A85F10" w:rsidP="008D3600">
    <w:pPr>
      <w:pStyle w:val="zKISDescFooter2"/>
      <w:framePr w:wrap="around" w:x="7864" w:y="15682"/>
      <w:rPr>
        <w:lang w:val="lv-LV"/>
      </w:rPr>
    </w:pPr>
  </w:p>
  <w:p w14:paraId="61A95386" w14:textId="77777777" w:rsidR="00A85F10" w:rsidRPr="00A633AA" w:rsidRDefault="00A85F10">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7161" w14:textId="77777777" w:rsidR="00FA5E83" w:rsidRDefault="00FA5E83">
      <w:pPr>
        <w:pStyle w:val="BodyText"/>
      </w:pPr>
      <w:r>
        <w:separator/>
      </w:r>
    </w:p>
  </w:footnote>
  <w:footnote w:type="continuationSeparator" w:id="0">
    <w:p w14:paraId="053B7ED1" w14:textId="77777777" w:rsidR="00FA5E83" w:rsidRDefault="00FA5E83">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1CEC" w14:textId="3284FFE2" w:rsidR="00E01F31" w:rsidRPr="00E01F31" w:rsidRDefault="00E01F31" w:rsidP="00E01F31">
    <w:pPr>
      <w:pStyle w:val="Header"/>
      <w:jc w:val="right"/>
      <w:rPr>
        <w:rFonts w:ascii="Times New Roman" w:hAnsi="Times New Roman"/>
        <w:b/>
        <w:i w:val="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EB49" w14:textId="2CA0A034" w:rsidR="00A85F10" w:rsidRPr="00A633AA" w:rsidRDefault="00F72C3D" w:rsidP="00742001">
    <w:pPr>
      <w:pStyle w:val="Header"/>
      <w:ind w:left="-142"/>
      <w:rPr>
        <w:lang w:val="lv-LV"/>
      </w:rPr>
    </w:pPr>
    <w:bookmarkStart w:id="4" w:name="MainLogoHere"/>
    <w:bookmarkEnd w:id="4"/>
    <w:r w:rsidRPr="00F72C3D">
      <w:rPr>
        <w:noProof/>
        <w:lang w:val="lv-LV"/>
      </w:rPr>
      <w:drawing>
        <wp:inline distT="0" distB="0" distL="0" distR="0" wp14:anchorId="2DC3AAAF" wp14:editId="7FCBBCD7">
          <wp:extent cx="5781675" cy="952500"/>
          <wp:effectExtent l="0" t="0" r="9525" b="0"/>
          <wp:docPr id="552011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D60EFF8"/>
    <w:lvl w:ilvl="0">
      <w:start w:val="1"/>
      <w:numFmt w:val="bullet"/>
      <w:pStyle w:val="ListBullet4"/>
      <w:lvlText w:val="-"/>
      <w:lvlJc w:val="left"/>
      <w:pPr>
        <w:tabs>
          <w:tab w:val="num" w:pos="454"/>
        </w:tabs>
        <w:ind w:left="454" w:hanging="227"/>
      </w:pPr>
      <w:rPr>
        <w:rFonts w:hint="default"/>
      </w:rPr>
    </w:lvl>
  </w:abstractNum>
  <w:abstractNum w:abstractNumId="1" w15:restartNumberingAfterBreak="0">
    <w:nsid w:val="FFFFFF82"/>
    <w:multiLevelType w:val="singleLevel"/>
    <w:tmpl w:val="D0DC1E0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rPr>
        <w:strike w:val="0"/>
        <w:u w:val="none"/>
      </w:rPr>
    </w:lvl>
    <w:lvl w:ilvl="3">
      <w:numFmt w:val="none"/>
      <w:suff w:val="nothing"/>
      <w:lvlText w:val=""/>
      <w:lvlJc w:val="left"/>
      <w:rPr>
        <w:rFonts w:ascii="Tms Rmn" w:hAnsi="Tms Rmn" w:hint="default"/>
        <w:b w:val="0"/>
        <w:i w:val="0"/>
        <w:strike w:val="0"/>
        <w:u w:val="none"/>
      </w:rPr>
    </w:lvl>
    <w:lvl w:ilvl="4">
      <w:numFmt w:val="none"/>
      <w:suff w:val="nothing"/>
      <w:lvlText w:val=""/>
      <w:lvlJc w:val="left"/>
      <w:rPr>
        <w:rFonts w:ascii="Tms Rmn" w:hAnsi="Tms Rmn" w:hint="default"/>
        <w:b w:val="0"/>
        <w:i w:val="0"/>
        <w:strike w:val="0"/>
        <w:u w:val="none"/>
      </w:rPr>
    </w:lvl>
    <w:lvl w:ilvl="5">
      <w:numFmt w:val="none"/>
      <w:suff w:val="nothing"/>
      <w:lvlText w:val=""/>
      <w:lvlJc w:val="left"/>
      <w:rPr>
        <w:rFonts w:ascii="Tms Rmn" w:hAnsi="Tms Rmn" w:hint="default"/>
        <w:b w:val="0"/>
        <w:i w:val="0"/>
        <w:strike w:val="0"/>
        <w:u w:val="none"/>
      </w:rPr>
    </w:lvl>
    <w:lvl w:ilvl="6">
      <w:numFmt w:val="none"/>
      <w:suff w:val="nothing"/>
      <w:lvlText w:val=""/>
      <w:lvlJc w:val="left"/>
      <w:rPr>
        <w:rFonts w:ascii="Tms Rmn" w:hAnsi="Tms Rmn" w:hint="default"/>
        <w:b w:val="0"/>
        <w:i w:val="0"/>
        <w:strike w:val="0"/>
        <w:u w:val="none"/>
      </w:rPr>
    </w:lvl>
    <w:lvl w:ilvl="7">
      <w:numFmt w:val="none"/>
      <w:suff w:val="nothing"/>
      <w:lvlText w:val=""/>
      <w:lvlJc w:val="left"/>
      <w:rPr>
        <w:rFonts w:ascii="Tms Rmn" w:hAnsi="Tms Rmn" w:hint="default"/>
        <w:b w:val="0"/>
        <w:i w:val="0"/>
        <w:strike w:val="0"/>
        <w:u w:val="none"/>
      </w:rPr>
    </w:lvl>
    <w:lvl w:ilvl="8">
      <w:numFmt w:val="none"/>
      <w:suff w:val="nothing"/>
      <w:lvlText w:val=""/>
      <w:lvlJc w:val="left"/>
      <w:rPr>
        <w:rFonts w:ascii="Tms Rmn" w:hAnsi="Tms Rmn" w:hint="default"/>
        <w:b w:val="0"/>
        <w:i w:val="0"/>
        <w:strike w:val="0"/>
        <w:u w:val="none"/>
      </w:rPr>
    </w:lvl>
  </w:abstractNum>
  <w:abstractNum w:abstractNumId="3" w15:restartNumberingAfterBreak="0">
    <w:nsid w:val="02A63B18"/>
    <w:multiLevelType w:val="hybridMultilevel"/>
    <w:tmpl w:val="F66C584C"/>
    <w:lvl w:ilvl="0" w:tplc="02F0297A">
      <w:start w:val="1"/>
      <w:numFmt w:val="decimal"/>
      <w:lvlText w:val="Example %1"/>
      <w:lvlJc w:val="left"/>
      <w:pPr>
        <w:tabs>
          <w:tab w:val="num" w:pos="1080"/>
        </w:tabs>
        <w:ind w:left="720" w:hanging="720"/>
      </w:pPr>
      <w:rPr>
        <w:rFonts w:hint="default"/>
        <w:b/>
        <w:i w:val="0"/>
        <w:sz w:val="22"/>
      </w:rPr>
    </w:lvl>
    <w:lvl w:ilvl="1" w:tplc="83B8ACF6">
      <w:start w:val="1"/>
      <w:numFmt w:val="bullet"/>
      <w:pStyle w:val="Bullet"/>
      <w:lvlText w:val=""/>
      <w:lvlJc w:val="left"/>
      <w:pPr>
        <w:tabs>
          <w:tab w:val="num" w:pos="643"/>
        </w:tabs>
        <w:ind w:left="643" w:hanging="360"/>
      </w:pPr>
      <w:rPr>
        <w:rFonts w:ascii="Wingdings" w:hAnsi="Wingdings" w:hint="default"/>
        <w:sz w:val="24"/>
      </w:rPr>
    </w:lvl>
    <w:lvl w:ilvl="2" w:tplc="DEE828AE">
      <w:start w:val="1"/>
      <w:numFmt w:val="lowerRoman"/>
      <w:lvlText w:val="%3."/>
      <w:lvlJc w:val="right"/>
      <w:pPr>
        <w:tabs>
          <w:tab w:val="num" w:pos="2160"/>
        </w:tabs>
        <w:ind w:left="2160" w:hanging="180"/>
      </w:pPr>
    </w:lvl>
    <w:lvl w:ilvl="3" w:tplc="E4982E88" w:tentative="1">
      <w:start w:val="1"/>
      <w:numFmt w:val="decimal"/>
      <w:lvlText w:val="%4."/>
      <w:lvlJc w:val="left"/>
      <w:pPr>
        <w:tabs>
          <w:tab w:val="num" w:pos="2880"/>
        </w:tabs>
        <w:ind w:left="2880" w:hanging="360"/>
      </w:pPr>
    </w:lvl>
    <w:lvl w:ilvl="4" w:tplc="9AF4FD70" w:tentative="1">
      <w:start w:val="1"/>
      <w:numFmt w:val="lowerLetter"/>
      <w:lvlText w:val="%5."/>
      <w:lvlJc w:val="left"/>
      <w:pPr>
        <w:tabs>
          <w:tab w:val="num" w:pos="3600"/>
        </w:tabs>
        <w:ind w:left="3600" w:hanging="360"/>
      </w:pPr>
    </w:lvl>
    <w:lvl w:ilvl="5" w:tplc="49AC9D22" w:tentative="1">
      <w:start w:val="1"/>
      <w:numFmt w:val="lowerRoman"/>
      <w:lvlText w:val="%6."/>
      <w:lvlJc w:val="right"/>
      <w:pPr>
        <w:tabs>
          <w:tab w:val="num" w:pos="4320"/>
        </w:tabs>
        <w:ind w:left="4320" w:hanging="180"/>
      </w:pPr>
    </w:lvl>
    <w:lvl w:ilvl="6" w:tplc="90D81B36" w:tentative="1">
      <w:start w:val="1"/>
      <w:numFmt w:val="decimal"/>
      <w:lvlText w:val="%7."/>
      <w:lvlJc w:val="left"/>
      <w:pPr>
        <w:tabs>
          <w:tab w:val="num" w:pos="5040"/>
        </w:tabs>
        <w:ind w:left="5040" w:hanging="360"/>
      </w:pPr>
    </w:lvl>
    <w:lvl w:ilvl="7" w:tplc="70E0CC82" w:tentative="1">
      <w:start w:val="1"/>
      <w:numFmt w:val="lowerLetter"/>
      <w:lvlText w:val="%8."/>
      <w:lvlJc w:val="left"/>
      <w:pPr>
        <w:tabs>
          <w:tab w:val="num" w:pos="5760"/>
        </w:tabs>
        <w:ind w:left="5760" w:hanging="360"/>
      </w:pPr>
    </w:lvl>
    <w:lvl w:ilvl="8" w:tplc="12A25918" w:tentative="1">
      <w:start w:val="1"/>
      <w:numFmt w:val="lowerRoman"/>
      <w:lvlText w:val="%9."/>
      <w:lvlJc w:val="right"/>
      <w:pPr>
        <w:tabs>
          <w:tab w:val="num" w:pos="6480"/>
        </w:tabs>
        <w:ind w:left="6480" w:hanging="180"/>
      </w:pPr>
    </w:lvl>
  </w:abstractNum>
  <w:abstractNum w:abstractNumId="4" w15:restartNumberingAfterBreak="0">
    <w:nsid w:val="07587978"/>
    <w:multiLevelType w:val="hybridMultilevel"/>
    <w:tmpl w:val="A08C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27BBD"/>
    <w:multiLevelType w:val="multilevel"/>
    <w:tmpl w:val="A7445752"/>
    <w:lvl w:ilvl="0">
      <w:start w:val="1"/>
      <w:numFmt w:val="decimal"/>
      <w:lvlText w:val="%1"/>
      <w:lvlJc w:val="left"/>
      <w:pPr>
        <w:tabs>
          <w:tab w:val="num" w:pos="0"/>
        </w:tabs>
        <w:ind w:left="0" w:hanging="1134"/>
      </w:pPr>
    </w:lvl>
    <w:lvl w:ilvl="1">
      <w:start w:val="1"/>
      <w:numFmt w:val="decimal"/>
      <w:lvlText w:val="%1.%2"/>
      <w:lvlJc w:val="left"/>
      <w:pPr>
        <w:tabs>
          <w:tab w:val="num" w:pos="0"/>
        </w:tabs>
        <w:ind w:left="0" w:hanging="113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F0329B1"/>
    <w:multiLevelType w:val="hybridMultilevel"/>
    <w:tmpl w:val="503C621C"/>
    <w:lvl w:ilvl="0" w:tplc="901059A4">
      <w:numFmt w:val="bullet"/>
      <w:lvlText w:val="-"/>
      <w:lvlJc w:val="left"/>
      <w:pPr>
        <w:ind w:left="765" w:hanging="405"/>
      </w:pPr>
      <w:rPr>
        <w:rFonts w:ascii="Univers" w:eastAsia="Times New Roman" w:hAnsi="Univer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3A549C"/>
    <w:multiLevelType w:val="singleLevel"/>
    <w:tmpl w:val="373C5F5C"/>
    <w:lvl w:ilvl="0">
      <w:start w:val="1"/>
      <w:numFmt w:val="bullet"/>
      <w:pStyle w:val="ListBullet2"/>
      <w:lvlText w:val="-"/>
      <w:lvlJc w:val="left"/>
      <w:pPr>
        <w:tabs>
          <w:tab w:val="num" w:pos="1247"/>
        </w:tabs>
        <w:ind w:left="1247" w:hanging="340"/>
      </w:pPr>
      <w:rPr>
        <w:rFonts w:ascii="9999999" w:hAnsi="9999999" w:hint="default"/>
        <w:sz w:val="16"/>
      </w:rPr>
    </w:lvl>
  </w:abstractNum>
  <w:abstractNum w:abstractNumId="8" w15:restartNumberingAfterBreak="0">
    <w:nsid w:val="17E0344F"/>
    <w:multiLevelType w:val="singleLevel"/>
    <w:tmpl w:val="C2EA2246"/>
    <w:lvl w:ilvl="0">
      <w:start w:val="1"/>
      <w:numFmt w:val="bullet"/>
      <w:lvlText w:val=""/>
      <w:lvlJc w:val="left"/>
      <w:pPr>
        <w:ind w:left="360" w:hanging="360"/>
      </w:pPr>
      <w:rPr>
        <w:rFonts w:ascii="Symbol" w:hAnsi="Symbol" w:hint="default"/>
        <w:color w:val="auto"/>
        <w:sz w:val="22"/>
        <w:szCs w:val="22"/>
      </w:rPr>
    </w:lvl>
  </w:abstractNum>
  <w:abstractNum w:abstractNumId="9" w15:restartNumberingAfterBreak="0">
    <w:nsid w:val="199A68DA"/>
    <w:multiLevelType w:val="hybridMultilevel"/>
    <w:tmpl w:val="A3A6A096"/>
    <w:lvl w:ilvl="0" w:tplc="87DEECFE">
      <w:start w:val="1"/>
      <w:numFmt w:val="bullet"/>
      <w:pStyle w:val="ListBullet"/>
      <w:lvlText w:val=""/>
      <w:lvlJc w:val="left"/>
      <w:pPr>
        <w:tabs>
          <w:tab w:val="num" w:pos="90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675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5317340"/>
    <w:multiLevelType w:val="singleLevel"/>
    <w:tmpl w:val="1236E42E"/>
    <w:lvl w:ilvl="0">
      <w:start w:val="1"/>
      <w:numFmt w:val="bullet"/>
      <w:lvlText w:val="-"/>
      <w:lvlJc w:val="left"/>
      <w:pPr>
        <w:tabs>
          <w:tab w:val="num" w:pos="680"/>
        </w:tabs>
        <w:ind w:left="680" w:hanging="340"/>
      </w:pPr>
      <w:rPr>
        <w:rFonts w:ascii="Times New Roman" w:hAnsi="Times New Roman" w:hint="default"/>
      </w:rPr>
    </w:lvl>
  </w:abstractNum>
  <w:abstractNum w:abstractNumId="12" w15:restartNumberingAfterBreak="0">
    <w:nsid w:val="257B0654"/>
    <w:multiLevelType w:val="singleLevel"/>
    <w:tmpl w:val="FFFFFFFF"/>
    <w:lvl w:ilvl="0">
      <w:numFmt w:val="decimal"/>
      <w:lvlText w:val="%1"/>
      <w:legacy w:legacy="1" w:legacySpace="0" w:legacyIndent="0"/>
      <w:lvlJc w:val="left"/>
      <w:rPr>
        <w:rFonts w:ascii="Tms Rmn" w:hAnsi="Tms Rmn" w:hint="default"/>
      </w:rPr>
    </w:lvl>
  </w:abstractNum>
  <w:abstractNum w:abstractNumId="13" w15:restartNumberingAfterBreak="0">
    <w:nsid w:val="3C107449"/>
    <w:multiLevelType w:val="singleLevel"/>
    <w:tmpl w:val="08090001"/>
    <w:lvl w:ilvl="0">
      <w:start w:val="1"/>
      <w:numFmt w:val="bullet"/>
      <w:lvlText w:val=""/>
      <w:lvlJc w:val="left"/>
      <w:pPr>
        <w:ind w:left="360" w:hanging="360"/>
      </w:pPr>
      <w:rPr>
        <w:rFonts w:ascii="Symbol" w:hAnsi="Symbol" w:hint="default"/>
        <w:color w:val="auto"/>
        <w:sz w:val="24"/>
      </w:rPr>
    </w:lvl>
  </w:abstractNum>
  <w:abstractNum w:abstractNumId="14" w15:restartNumberingAfterBreak="0">
    <w:nsid w:val="3E743525"/>
    <w:multiLevelType w:val="multilevel"/>
    <w:tmpl w:val="18DAB9BE"/>
    <w:lvl w:ilvl="0">
      <w:start w:val="1"/>
      <w:numFmt w:val="decimal"/>
      <w:lvlText w:val="%1"/>
      <w:lvlJc w:val="left"/>
      <w:pPr>
        <w:tabs>
          <w:tab w:val="num" w:pos="0"/>
        </w:tabs>
        <w:ind w:left="0" w:hanging="1134"/>
      </w:pPr>
    </w:lvl>
    <w:lvl w:ilvl="1">
      <w:start w:val="1"/>
      <w:numFmt w:val="decimal"/>
      <w:lvlText w:val="%1.%2"/>
      <w:lvlJc w:val="left"/>
      <w:pPr>
        <w:tabs>
          <w:tab w:val="num" w:pos="0"/>
        </w:tabs>
        <w:ind w:left="0" w:hanging="113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FEB5E74"/>
    <w:multiLevelType w:val="multilevel"/>
    <w:tmpl w:val="9D0C796C"/>
    <w:lvl w:ilvl="0">
      <w:start w:val="1"/>
      <w:numFmt w:val="decimal"/>
      <w:lvlText w:val="%1"/>
      <w:lvlJc w:val="left"/>
      <w:pPr>
        <w:tabs>
          <w:tab w:val="num" w:pos="0"/>
        </w:tabs>
        <w:ind w:left="0" w:hanging="1134"/>
      </w:pPr>
    </w:lvl>
    <w:lvl w:ilvl="1">
      <w:start w:val="1"/>
      <w:numFmt w:val="decimal"/>
      <w:lvlText w:val="%1.%2"/>
      <w:lvlJc w:val="left"/>
      <w:pPr>
        <w:tabs>
          <w:tab w:val="num" w:pos="0"/>
        </w:tabs>
        <w:ind w:left="0" w:hanging="113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F581745"/>
    <w:multiLevelType w:val="singleLevel"/>
    <w:tmpl w:val="08090001"/>
    <w:lvl w:ilvl="0">
      <w:start w:val="1"/>
      <w:numFmt w:val="bullet"/>
      <w:lvlText w:val=""/>
      <w:lvlJc w:val="left"/>
      <w:pPr>
        <w:ind w:left="360" w:hanging="360"/>
      </w:pPr>
      <w:rPr>
        <w:rFonts w:ascii="Symbol" w:hAnsi="Symbol" w:hint="default"/>
        <w:color w:val="auto"/>
        <w:sz w:val="24"/>
      </w:rPr>
    </w:lvl>
  </w:abstractNum>
  <w:abstractNum w:abstractNumId="17" w15:restartNumberingAfterBreak="0">
    <w:nsid w:val="505C1013"/>
    <w:multiLevelType w:val="hybridMultilevel"/>
    <w:tmpl w:val="AE1044B8"/>
    <w:lvl w:ilvl="0" w:tplc="04260001">
      <w:start w:val="1"/>
      <w:numFmt w:val="bullet"/>
      <w:lvlText w:val=""/>
      <w:lvlJc w:val="left"/>
      <w:pPr>
        <w:ind w:left="765" w:hanging="405"/>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5FC384B"/>
    <w:multiLevelType w:val="hybridMultilevel"/>
    <w:tmpl w:val="6082C488"/>
    <w:lvl w:ilvl="0" w:tplc="C2EA2246">
      <w:start w:val="1"/>
      <w:numFmt w:val="bullet"/>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6329A6"/>
    <w:multiLevelType w:val="hybridMultilevel"/>
    <w:tmpl w:val="FE162F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66E1F30"/>
    <w:multiLevelType w:val="singleLevel"/>
    <w:tmpl w:val="FFFFFFFF"/>
    <w:lvl w:ilvl="0">
      <w:numFmt w:val="decimal"/>
      <w:lvlText w:val="%1"/>
      <w:legacy w:legacy="1" w:legacySpace="0" w:legacyIndent="0"/>
      <w:lvlJc w:val="left"/>
      <w:rPr>
        <w:rFonts w:ascii="Tms Rmn" w:hAnsi="Tms Rmn" w:hint="default"/>
      </w:rPr>
    </w:lvl>
  </w:abstractNum>
  <w:abstractNum w:abstractNumId="21" w15:restartNumberingAfterBreak="0">
    <w:nsid w:val="77B941D4"/>
    <w:multiLevelType w:val="singleLevel"/>
    <w:tmpl w:val="08090001"/>
    <w:lvl w:ilvl="0">
      <w:start w:val="1"/>
      <w:numFmt w:val="bullet"/>
      <w:lvlText w:val=""/>
      <w:lvlJc w:val="left"/>
      <w:pPr>
        <w:ind w:left="720" w:hanging="360"/>
      </w:pPr>
      <w:rPr>
        <w:rFonts w:ascii="Symbol" w:hAnsi="Symbol" w:hint="default"/>
        <w:color w:val="auto"/>
        <w:sz w:val="24"/>
      </w:rPr>
    </w:lvl>
  </w:abstractNum>
  <w:abstractNum w:abstractNumId="22" w15:restartNumberingAfterBreak="0">
    <w:nsid w:val="79353648"/>
    <w:multiLevelType w:val="hybridMultilevel"/>
    <w:tmpl w:val="47E4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767A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7683502">
    <w:abstractNumId w:val="20"/>
  </w:num>
  <w:num w:numId="2" w16cid:durableId="368651527">
    <w:abstractNumId w:val="12"/>
  </w:num>
  <w:num w:numId="3" w16cid:durableId="1205479697">
    <w:abstractNumId w:val="11"/>
  </w:num>
  <w:num w:numId="4" w16cid:durableId="2030521412">
    <w:abstractNumId w:val="18"/>
  </w:num>
  <w:num w:numId="5" w16cid:durableId="1603799713">
    <w:abstractNumId w:val="18"/>
  </w:num>
  <w:num w:numId="6" w16cid:durableId="456416509">
    <w:abstractNumId w:val="1"/>
  </w:num>
  <w:num w:numId="7" w16cid:durableId="569343830">
    <w:abstractNumId w:val="1"/>
  </w:num>
  <w:num w:numId="8" w16cid:durableId="1683622359">
    <w:abstractNumId w:val="0"/>
  </w:num>
  <w:num w:numId="9" w16cid:durableId="500896711">
    <w:abstractNumId w:val="0"/>
  </w:num>
  <w:num w:numId="10" w16cid:durableId="1037438003">
    <w:abstractNumId w:val="10"/>
  </w:num>
  <w:num w:numId="11" w16cid:durableId="1365862740">
    <w:abstractNumId w:val="23"/>
  </w:num>
  <w:num w:numId="12" w16cid:durableId="842745183">
    <w:abstractNumId w:val="2"/>
  </w:num>
  <w:num w:numId="13" w16cid:durableId="1970477418">
    <w:abstractNumId w:val="2"/>
  </w:num>
  <w:num w:numId="14" w16cid:durableId="754203928">
    <w:abstractNumId w:val="2"/>
  </w:num>
  <w:num w:numId="15" w16cid:durableId="624585699">
    <w:abstractNumId w:val="2"/>
  </w:num>
  <w:num w:numId="16" w16cid:durableId="1851797245">
    <w:abstractNumId w:val="2"/>
  </w:num>
  <w:num w:numId="17" w16cid:durableId="811286328">
    <w:abstractNumId w:val="2"/>
  </w:num>
  <w:num w:numId="18" w16cid:durableId="2007901152">
    <w:abstractNumId w:val="2"/>
  </w:num>
  <w:num w:numId="19" w16cid:durableId="1533224306">
    <w:abstractNumId w:val="2"/>
  </w:num>
  <w:num w:numId="20" w16cid:durableId="666829267">
    <w:abstractNumId w:val="2"/>
  </w:num>
  <w:num w:numId="21" w16cid:durableId="1839272808">
    <w:abstractNumId w:val="9"/>
  </w:num>
  <w:num w:numId="22" w16cid:durableId="638731679">
    <w:abstractNumId w:val="7"/>
  </w:num>
  <w:num w:numId="23" w16cid:durableId="1749692179">
    <w:abstractNumId w:val="1"/>
  </w:num>
  <w:num w:numId="24" w16cid:durableId="1454909854">
    <w:abstractNumId w:val="0"/>
  </w:num>
  <w:num w:numId="25" w16cid:durableId="408960922">
    <w:abstractNumId w:val="5"/>
  </w:num>
  <w:num w:numId="26" w16cid:durableId="309529480">
    <w:abstractNumId w:val="14"/>
  </w:num>
  <w:num w:numId="27" w16cid:durableId="464934503">
    <w:abstractNumId w:val="15"/>
  </w:num>
  <w:num w:numId="28" w16cid:durableId="1458334360">
    <w:abstractNumId w:val="9"/>
  </w:num>
  <w:num w:numId="29" w16cid:durableId="128474683">
    <w:abstractNumId w:val="7"/>
  </w:num>
  <w:num w:numId="30" w16cid:durableId="1323437322">
    <w:abstractNumId w:val="1"/>
  </w:num>
  <w:num w:numId="31" w16cid:durableId="418646849">
    <w:abstractNumId w:val="0"/>
  </w:num>
  <w:num w:numId="32" w16cid:durableId="472214779">
    <w:abstractNumId w:val="3"/>
  </w:num>
  <w:num w:numId="33" w16cid:durableId="34234495">
    <w:abstractNumId w:val="13"/>
  </w:num>
  <w:num w:numId="34" w16cid:durableId="1139113111">
    <w:abstractNumId w:val="4"/>
  </w:num>
  <w:num w:numId="35" w16cid:durableId="186875528">
    <w:abstractNumId w:val="21"/>
  </w:num>
  <w:num w:numId="36" w16cid:durableId="1270623123">
    <w:abstractNumId w:val="19"/>
  </w:num>
  <w:num w:numId="37" w16cid:durableId="463817243">
    <w:abstractNumId w:val="6"/>
  </w:num>
  <w:num w:numId="38" w16cid:durableId="851647688">
    <w:abstractNumId w:val="17"/>
  </w:num>
  <w:num w:numId="39" w16cid:durableId="1875968231">
    <w:abstractNumId w:val="8"/>
  </w:num>
  <w:num w:numId="40" w16cid:durableId="2067675769">
    <w:abstractNumId w:val="16"/>
  </w:num>
  <w:num w:numId="41" w16cid:durableId="17011287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activeWritingStyle w:appName="MSWord" w:lang="en-GB" w:vendorID="64" w:dllVersion="0" w:nlCheck="1" w:checkStyle="1"/>
  <w:activeWritingStyle w:appName="MSWord" w:lang="en-US" w:vendorID="64" w:dllVersion="0" w:nlCheck="1" w:checkStyle="1"/>
  <w:activeWritingStyle w:appName="MSWord" w:lang="en-AU"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KPMG Baltics SIA"/>
    <w:docVar w:name="ClosingText" w:val="Ar patiesu cieņu,"/>
    <w:docVar w:name="FirmName" w:val="KPMG Baltics SIA"/>
    <w:docVar w:name="FromName" w:val="Una Petrauska"/>
    <w:docVar w:name="FromPosn" w:val="KPMG Zvērinātu advokātu biroja vadītāja / Zvērināta advokāte"/>
    <w:docVar w:name="KISDocType" w:val="Letter"/>
    <w:docVar w:name="KISFilledIn" w:val="Y"/>
    <w:docVar w:name="KISVer" w:val="3.0"/>
    <w:docVar w:name="OffIndex" w:val=" 0"/>
    <w:docVar w:name="OffIni" w:val="KINTOFF.INI.LV.xml"/>
    <w:docVar w:name="OffName" w:val="KPMG Baltics"/>
    <w:docVar w:name="PrePrintCont" w:val="1"/>
    <w:docVar w:name="Salutation" w:val="A.god. "/>
    <w:docVar w:name="Signat2" w:val=" 0"/>
  </w:docVars>
  <w:rsids>
    <w:rsidRoot w:val="00AE25B7"/>
    <w:rsid w:val="00001B64"/>
    <w:rsid w:val="000142DA"/>
    <w:rsid w:val="00016C23"/>
    <w:rsid w:val="00022714"/>
    <w:rsid w:val="000474D1"/>
    <w:rsid w:val="00053420"/>
    <w:rsid w:val="0005588B"/>
    <w:rsid w:val="0007242B"/>
    <w:rsid w:val="00085290"/>
    <w:rsid w:val="000A6EA7"/>
    <w:rsid w:val="000B067C"/>
    <w:rsid w:val="000C12E0"/>
    <w:rsid w:val="000C3196"/>
    <w:rsid w:val="000C37B0"/>
    <w:rsid w:val="000D01EE"/>
    <w:rsid w:val="000D1055"/>
    <w:rsid w:val="000D6BF8"/>
    <w:rsid w:val="000F4C80"/>
    <w:rsid w:val="000F744A"/>
    <w:rsid w:val="001029A6"/>
    <w:rsid w:val="00105946"/>
    <w:rsid w:val="0012089D"/>
    <w:rsid w:val="00125D1E"/>
    <w:rsid w:val="001265ED"/>
    <w:rsid w:val="001367D8"/>
    <w:rsid w:val="0014203B"/>
    <w:rsid w:val="00173CEB"/>
    <w:rsid w:val="00176934"/>
    <w:rsid w:val="0018542D"/>
    <w:rsid w:val="001B1193"/>
    <w:rsid w:val="001B257C"/>
    <w:rsid w:val="001D0F4F"/>
    <w:rsid w:val="001D2E25"/>
    <w:rsid w:val="001E0FC3"/>
    <w:rsid w:val="001F0173"/>
    <w:rsid w:val="001F23AA"/>
    <w:rsid w:val="001F68BB"/>
    <w:rsid w:val="0021590D"/>
    <w:rsid w:val="00220F7B"/>
    <w:rsid w:val="002326C4"/>
    <w:rsid w:val="002358C8"/>
    <w:rsid w:val="00257AE8"/>
    <w:rsid w:val="00266F7B"/>
    <w:rsid w:val="002714DF"/>
    <w:rsid w:val="002719AC"/>
    <w:rsid w:val="002747EA"/>
    <w:rsid w:val="00281F44"/>
    <w:rsid w:val="00285B56"/>
    <w:rsid w:val="002B0DB2"/>
    <w:rsid w:val="002B7240"/>
    <w:rsid w:val="002D01C3"/>
    <w:rsid w:val="002D383B"/>
    <w:rsid w:val="002D4D7B"/>
    <w:rsid w:val="002F1591"/>
    <w:rsid w:val="003034E7"/>
    <w:rsid w:val="00304AFE"/>
    <w:rsid w:val="00307AB7"/>
    <w:rsid w:val="00322C9D"/>
    <w:rsid w:val="0033778D"/>
    <w:rsid w:val="0035024A"/>
    <w:rsid w:val="00370DAD"/>
    <w:rsid w:val="00373F9F"/>
    <w:rsid w:val="00381F92"/>
    <w:rsid w:val="003A2A5A"/>
    <w:rsid w:val="003A6E44"/>
    <w:rsid w:val="003A70AF"/>
    <w:rsid w:val="003C734C"/>
    <w:rsid w:val="003D73A4"/>
    <w:rsid w:val="003E256D"/>
    <w:rsid w:val="003E3C45"/>
    <w:rsid w:val="003F5EC5"/>
    <w:rsid w:val="004042B7"/>
    <w:rsid w:val="0040444B"/>
    <w:rsid w:val="00405472"/>
    <w:rsid w:val="00407919"/>
    <w:rsid w:val="004421D3"/>
    <w:rsid w:val="00442DEF"/>
    <w:rsid w:val="00453BB4"/>
    <w:rsid w:val="00461903"/>
    <w:rsid w:val="00464AC2"/>
    <w:rsid w:val="00467B0A"/>
    <w:rsid w:val="004755E6"/>
    <w:rsid w:val="00486065"/>
    <w:rsid w:val="004A29A4"/>
    <w:rsid w:val="004A38DB"/>
    <w:rsid w:val="004A7095"/>
    <w:rsid w:val="004B0E5D"/>
    <w:rsid w:val="005124B3"/>
    <w:rsid w:val="005168E5"/>
    <w:rsid w:val="005231D9"/>
    <w:rsid w:val="005238CE"/>
    <w:rsid w:val="00526271"/>
    <w:rsid w:val="005308F6"/>
    <w:rsid w:val="005323DB"/>
    <w:rsid w:val="0053401B"/>
    <w:rsid w:val="0053542B"/>
    <w:rsid w:val="00584656"/>
    <w:rsid w:val="005853DD"/>
    <w:rsid w:val="00587571"/>
    <w:rsid w:val="00592826"/>
    <w:rsid w:val="00595D3C"/>
    <w:rsid w:val="005B4296"/>
    <w:rsid w:val="005C5B17"/>
    <w:rsid w:val="005E240A"/>
    <w:rsid w:val="00610C93"/>
    <w:rsid w:val="006119C9"/>
    <w:rsid w:val="006140B0"/>
    <w:rsid w:val="00614320"/>
    <w:rsid w:val="00647866"/>
    <w:rsid w:val="0066275A"/>
    <w:rsid w:val="00677483"/>
    <w:rsid w:val="006933DC"/>
    <w:rsid w:val="00697A7E"/>
    <w:rsid w:val="006A1B5E"/>
    <w:rsid w:val="006A1FC5"/>
    <w:rsid w:val="006C30CD"/>
    <w:rsid w:val="006D30A2"/>
    <w:rsid w:val="006E273A"/>
    <w:rsid w:val="006E7D7C"/>
    <w:rsid w:val="006F13C1"/>
    <w:rsid w:val="006F600B"/>
    <w:rsid w:val="006F78E7"/>
    <w:rsid w:val="00714D13"/>
    <w:rsid w:val="00727D74"/>
    <w:rsid w:val="0073300C"/>
    <w:rsid w:val="007409BF"/>
    <w:rsid w:val="00742001"/>
    <w:rsid w:val="00747252"/>
    <w:rsid w:val="00760182"/>
    <w:rsid w:val="00760B91"/>
    <w:rsid w:val="00760DE9"/>
    <w:rsid w:val="00770455"/>
    <w:rsid w:val="007714B9"/>
    <w:rsid w:val="00781DF9"/>
    <w:rsid w:val="00786F5F"/>
    <w:rsid w:val="007A6568"/>
    <w:rsid w:val="007C32BA"/>
    <w:rsid w:val="007D0808"/>
    <w:rsid w:val="007D58BB"/>
    <w:rsid w:val="00801C56"/>
    <w:rsid w:val="00805242"/>
    <w:rsid w:val="0082673C"/>
    <w:rsid w:val="00827E4F"/>
    <w:rsid w:val="0084465B"/>
    <w:rsid w:val="00851C40"/>
    <w:rsid w:val="008651F4"/>
    <w:rsid w:val="00870435"/>
    <w:rsid w:val="00870895"/>
    <w:rsid w:val="0087120C"/>
    <w:rsid w:val="00877F04"/>
    <w:rsid w:val="00880154"/>
    <w:rsid w:val="00880390"/>
    <w:rsid w:val="00892FC2"/>
    <w:rsid w:val="008A2395"/>
    <w:rsid w:val="008A4E87"/>
    <w:rsid w:val="008B01CE"/>
    <w:rsid w:val="008B5A9D"/>
    <w:rsid w:val="008D3600"/>
    <w:rsid w:val="008E5761"/>
    <w:rsid w:val="009111B5"/>
    <w:rsid w:val="00913A51"/>
    <w:rsid w:val="00925230"/>
    <w:rsid w:val="009334B1"/>
    <w:rsid w:val="0093628F"/>
    <w:rsid w:val="009427FB"/>
    <w:rsid w:val="00946902"/>
    <w:rsid w:val="009474EC"/>
    <w:rsid w:val="00966070"/>
    <w:rsid w:val="00967863"/>
    <w:rsid w:val="00983ED7"/>
    <w:rsid w:val="00986965"/>
    <w:rsid w:val="00997297"/>
    <w:rsid w:val="009978F5"/>
    <w:rsid w:val="009A03A2"/>
    <w:rsid w:val="009C2BA7"/>
    <w:rsid w:val="009D424F"/>
    <w:rsid w:val="009E309F"/>
    <w:rsid w:val="009F5DEF"/>
    <w:rsid w:val="00A106BE"/>
    <w:rsid w:val="00A13441"/>
    <w:rsid w:val="00A24D42"/>
    <w:rsid w:val="00A4257B"/>
    <w:rsid w:val="00A601A0"/>
    <w:rsid w:val="00A608C9"/>
    <w:rsid w:val="00A611EA"/>
    <w:rsid w:val="00A633AA"/>
    <w:rsid w:val="00A6469E"/>
    <w:rsid w:val="00A66B62"/>
    <w:rsid w:val="00A71971"/>
    <w:rsid w:val="00A731AE"/>
    <w:rsid w:val="00A7764D"/>
    <w:rsid w:val="00A81D1F"/>
    <w:rsid w:val="00A85F10"/>
    <w:rsid w:val="00A91071"/>
    <w:rsid w:val="00AA1733"/>
    <w:rsid w:val="00AC7CDF"/>
    <w:rsid w:val="00AE0EB7"/>
    <w:rsid w:val="00AE120E"/>
    <w:rsid w:val="00AE25B7"/>
    <w:rsid w:val="00B06B93"/>
    <w:rsid w:val="00B07BCA"/>
    <w:rsid w:val="00B17317"/>
    <w:rsid w:val="00B17479"/>
    <w:rsid w:val="00B23AAA"/>
    <w:rsid w:val="00B25223"/>
    <w:rsid w:val="00B42894"/>
    <w:rsid w:val="00B55A63"/>
    <w:rsid w:val="00B707B3"/>
    <w:rsid w:val="00B80F21"/>
    <w:rsid w:val="00BA2158"/>
    <w:rsid w:val="00BA79F0"/>
    <w:rsid w:val="00BB4667"/>
    <w:rsid w:val="00BC09A5"/>
    <w:rsid w:val="00BC3362"/>
    <w:rsid w:val="00BD0AEC"/>
    <w:rsid w:val="00BD169C"/>
    <w:rsid w:val="00BF438A"/>
    <w:rsid w:val="00BF51C8"/>
    <w:rsid w:val="00BF7024"/>
    <w:rsid w:val="00C0690E"/>
    <w:rsid w:val="00C15078"/>
    <w:rsid w:val="00C23C84"/>
    <w:rsid w:val="00C353CC"/>
    <w:rsid w:val="00C36BD6"/>
    <w:rsid w:val="00C45FC5"/>
    <w:rsid w:val="00C47893"/>
    <w:rsid w:val="00C70FD4"/>
    <w:rsid w:val="00C752B1"/>
    <w:rsid w:val="00C84B11"/>
    <w:rsid w:val="00CA6F79"/>
    <w:rsid w:val="00CB3BF7"/>
    <w:rsid w:val="00CB6263"/>
    <w:rsid w:val="00CB7D82"/>
    <w:rsid w:val="00CC485C"/>
    <w:rsid w:val="00CC517E"/>
    <w:rsid w:val="00CE536F"/>
    <w:rsid w:val="00CE5ACA"/>
    <w:rsid w:val="00D23CEA"/>
    <w:rsid w:val="00D24191"/>
    <w:rsid w:val="00D3074B"/>
    <w:rsid w:val="00D43843"/>
    <w:rsid w:val="00D50080"/>
    <w:rsid w:val="00D50CD1"/>
    <w:rsid w:val="00D5567A"/>
    <w:rsid w:val="00D5633E"/>
    <w:rsid w:val="00D56D26"/>
    <w:rsid w:val="00D577F4"/>
    <w:rsid w:val="00D631C7"/>
    <w:rsid w:val="00D74715"/>
    <w:rsid w:val="00D75A92"/>
    <w:rsid w:val="00D86CA5"/>
    <w:rsid w:val="00D94127"/>
    <w:rsid w:val="00DE07BA"/>
    <w:rsid w:val="00DE47DD"/>
    <w:rsid w:val="00E01F31"/>
    <w:rsid w:val="00E4555A"/>
    <w:rsid w:val="00E471B1"/>
    <w:rsid w:val="00E55FEB"/>
    <w:rsid w:val="00E717F9"/>
    <w:rsid w:val="00E769E4"/>
    <w:rsid w:val="00E86BC4"/>
    <w:rsid w:val="00E90CD2"/>
    <w:rsid w:val="00E95B86"/>
    <w:rsid w:val="00E961F6"/>
    <w:rsid w:val="00EA1A36"/>
    <w:rsid w:val="00EA240B"/>
    <w:rsid w:val="00EB499F"/>
    <w:rsid w:val="00EC2F54"/>
    <w:rsid w:val="00EE0897"/>
    <w:rsid w:val="00EF07ED"/>
    <w:rsid w:val="00EF61CC"/>
    <w:rsid w:val="00F002DC"/>
    <w:rsid w:val="00F05D29"/>
    <w:rsid w:val="00F2565B"/>
    <w:rsid w:val="00F27157"/>
    <w:rsid w:val="00F412C7"/>
    <w:rsid w:val="00F446AB"/>
    <w:rsid w:val="00F46265"/>
    <w:rsid w:val="00F57C2F"/>
    <w:rsid w:val="00F62B84"/>
    <w:rsid w:val="00F630BE"/>
    <w:rsid w:val="00F708E3"/>
    <w:rsid w:val="00F72C3D"/>
    <w:rsid w:val="00F77FBC"/>
    <w:rsid w:val="00F81A48"/>
    <w:rsid w:val="00F903DF"/>
    <w:rsid w:val="00FA5E83"/>
    <w:rsid w:val="00FB6C04"/>
    <w:rsid w:val="00FE01AB"/>
    <w:rsid w:val="00FE0967"/>
    <w:rsid w:val="00FE723A"/>
    <w:rsid w:val="00FF02E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E898A"/>
  <w15:docId w15:val="{20240F41-08E1-4B7C-BF04-B327F7CE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C93"/>
    <w:rPr>
      <w:rFonts w:ascii="Times New Roman" w:hAnsi="Times New Roman"/>
      <w:sz w:val="22"/>
      <w:lang w:val="lv-LV" w:eastAsia="en-US"/>
    </w:rPr>
  </w:style>
  <w:style w:type="paragraph" w:styleId="Heading1">
    <w:name w:val="heading 1"/>
    <w:basedOn w:val="Heading2"/>
    <w:next w:val="BodyText"/>
    <w:link w:val="Heading1Char"/>
    <w:qFormat/>
    <w:rsid w:val="006E7D7C"/>
    <w:pPr>
      <w:spacing w:before="240" w:after="240"/>
      <w:outlineLvl w:val="0"/>
    </w:pPr>
    <w:rPr>
      <w:sz w:val="28"/>
    </w:rPr>
  </w:style>
  <w:style w:type="paragraph" w:styleId="Heading2">
    <w:name w:val="heading 2"/>
    <w:basedOn w:val="Normal"/>
    <w:next w:val="BodyText"/>
    <w:link w:val="Heading2Char"/>
    <w:qFormat/>
    <w:rsid w:val="006E7D7C"/>
    <w:pPr>
      <w:keepNext/>
      <w:spacing w:before="120" w:after="120"/>
      <w:outlineLvl w:val="1"/>
    </w:pPr>
    <w:rPr>
      <w:rFonts w:ascii="Univers for KPMG" w:hAnsi="Univers for KPMG"/>
      <w:b/>
      <w:bCs/>
      <w:szCs w:val="24"/>
      <w:lang w:val="en-US"/>
    </w:rPr>
  </w:style>
  <w:style w:type="paragraph" w:styleId="Heading3">
    <w:name w:val="heading 3"/>
    <w:basedOn w:val="Normal"/>
    <w:next w:val="BodyText"/>
    <w:link w:val="Heading3Char"/>
    <w:qFormat/>
    <w:rsid w:val="006E7D7C"/>
    <w:pPr>
      <w:keepNext/>
      <w:spacing w:before="240"/>
      <w:jc w:val="both"/>
      <w:outlineLvl w:val="2"/>
    </w:pPr>
    <w:rPr>
      <w:rFonts w:ascii="Univers for KPMG Light" w:hAnsi="Univers for KPMG Light"/>
      <w:i/>
      <w:iCs/>
      <w:sz w:val="20"/>
      <w:szCs w:val="22"/>
      <w:lang w:val="en-US"/>
    </w:rPr>
  </w:style>
  <w:style w:type="paragraph" w:styleId="Heading4">
    <w:name w:val="heading 4"/>
    <w:basedOn w:val="BodyText"/>
    <w:next w:val="BodyText"/>
    <w:link w:val="Heading4Char"/>
    <w:qFormat/>
    <w:rsid w:val="006E7D7C"/>
    <w:pPr>
      <w:outlineLvl w:val="3"/>
    </w:pPr>
    <w:rPr>
      <w:rFonts w:ascii="Univers for KPMG" w:hAnsi="Univers for KPMG"/>
    </w:rPr>
  </w:style>
  <w:style w:type="paragraph" w:styleId="Heading5">
    <w:name w:val="heading 5"/>
    <w:basedOn w:val="Normal"/>
    <w:next w:val="Normal"/>
    <w:qFormat/>
    <w:rsid w:val="006E7D7C"/>
    <w:pPr>
      <w:outlineLvl w:val="4"/>
    </w:pPr>
    <w:rPr>
      <w:rFonts w:ascii="Univers for KPMG" w:hAnsi="Univers for KPMG"/>
      <w:lang w:val="en-GB"/>
    </w:rPr>
  </w:style>
  <w:style w:type="paragraph" w:styleId="Heading6">
    <w:name w:val="heading 6"/>
    <w:basedOn w:val="Normal"/>
    <w:next w:val="Normal"/>
    <w:rsid w:val="006E7D7C"/>
    <w:pPr>
      <w:outlineLvl w:val="5"/>
    </w:pPr>
    <w:rPr>
      <w:rFonts w:ascii="Univers for KPMG Light" w:hAnsi="Univers for KPMG Light"/>
      <w:lang w:val="en-GB"/>
    </w:rPr>
  </w:style>
  <w:style w:type="paragraph" w:styleId="Heading7">
    <w:name w:val="heading 7"/>
    <w:basedOn w:val="Normal"/>
    <w:next w:val="Normal"/>
    <w:rsid w:val="006E7D7C"/>
    <w:pPr>
      <w:outlineLvl w:val="6"/>
    </w:pPr>
    <w:rPr>
      <w:rFonts w:ascii="Univers for KPMG Light" w:hAnsi="Univers for KPMG Light"/>
      <w:lang w:val="en-GB"/>
    </w:rPr>
  </w:style>
  <w:style w:type="paragraph" w:styleId="Heading8">
    <w:name w:val="heading 8"/>
    <w:basedOn w:val="Normal"/>
    <w:next w:val="Normal"/>
    <w:rsid w:val="006E7D7C"/>
    <w:pPr>
      <w:outlineLvl w:val="7"/>
    </w:pPr>
    <w:rPr>
      <w:rFonts w:ascii="Univers for KPMG Light" w:hAnsi="Univers for KPMG Light"/>
      <w:lang w:val="en-GB"/>
    </w:rPr>
  </w:style>
  <w:style w:type="paragraph" w:styleId="Heading9">
    <w:name w:val="heading 9"/>
    <w:basedOn w:val="Normal"/>
    <w:next w:val="Normal"/>
    <w:rsid w:val="006E7D7C"/>
    <w:pPr>
      <w:outlineLvl w:val="8"/>
    </w:pPr>
    <w:rPr>
      <w:rFonts w:ascii="Univers for KPMG Light" w:hAnsi="Univers for KPMG 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E7D7C"/>
    <w:pPr>
      <w:spacing w:before="120" w:after="120"/>
      <w:jc w:val="both"/>
    </w:pPr>
    <w:rPr>
      <w:rFonts w:ascii="Univers for KPMG Light" w:hAnsi="Univers for KPMG Light"/>
      <w:sz w:val="20"/>
      <w:lang w:val="en-GB"/>
    </w:rPr>
  </w:style>
  <w:style w:type="paragraph" w:styleId="Footer">
    <w:name w:val="footer"/>
    <w:basedOn w:val="Normal"/>
    <w:rsid w:val="006E7D7C"/>
    <w:pPr>
      <w:tabs>
        <w:tab w:val="right" w:pos="8505"/>
      </w:tabs>
    </w:pPr>
    <w:rPr>
      <w:rFonts w:ascii="Univers for KPMG Light" w:hAnsi="Univers for KPMG Light"/>
      <w:sz w:val="12"/>
      <w:lang w:val="en-US"/>
    </w:rPr>
  </w:style>
  <w:style w:type="paragraph" w:styleId="Header">
    <w:name w:val="header"/>
    <w:basedOn w:val="Normal"/>
    <w:rsid w:val="006E7D7C"/>
    <w:pPr>
      <w:spacing w:before="20" w:after="20"/>
    </w:pPr>
    <w:rPr>
      <w:rFonts w:ascii="Univers for KPMG" w:hAnsi="Univers for KPMG"/>
      <w:i/>
      <w:sz w:val="18"/>
      <w:lang w:val="en-GB"/>
    </w:rPr>
  </w:style>
  <w:style w:type="paragraph" w:styleId="ListBullet">
    <w:name w:val="List Bullet"/>
    <w:basedOn w:val="BodyText"/>
    <w:qFormat/>
    <w:rsid w:val="006E7D7C"/>
    <w:pPr>
      <w:numPr>
        <w:numId w:val="28"/>
      </w:numPr>
    </w:pPr>
  </w:style>
  <w:style w:type="paragraph" w:styleId="ListBullet2">
    <w:name w:val="List Bullet 2"/>
    <w:basedOn w:val="ListBullet"/>
    <w:qFormat/>
    <w:rsid w:val="006E7D7C"/>
    <w:pPr>
      <w:numPr>
        <w:numId w:val="29"/>
      </w:numPr>
    </w:pPr>
  </w:style>
  <w:style w:type="paragraph" w:styleId="BodyTextIndent">
    <w:name w:val="Body Text Indent"/>
    <w:basedOn w:val="BodyText"/>
    <w:link w:val="BodyTextIndentChar"/>
    <w:rsid w:val="006E7D7C"/>
  </w:style>
  <w:style w:type="paragraph" w:customStyle="1" w:styleId="Graphic">
    <w:name w:val="Graphic"/>
    <w:basedOn w:val="Signature"/>
    <w:next w:val="Caption"/>
    <w:qFormat/>
    <w:rsid w:val="006E7D7C"/>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6E7D7C"/>
    <w:rPr>
      <w:rFonts w:ascii="Univers for KPMG Light" w:hAnsi="Univers for KPMG Light"/>
      <w:lang w:val="en-GB"/>
    </w:rPr>
  </w:style>
  <w:style w:type="paragraph" w:styleId="FootnoteText">
    <w:name w:val="footnote text"/>
    <w:basedOn w:val="Normal"/>
    <w:semiHidden/>
    <w:rsid w:val="006E7D7C"/>
    <w:rPr>
      <w:rFonts w:ascii="Univers for KPMG Light" w:hAnsi="Univers for KPMG Light"/>
      <w:sz w:val="18"/>
      <w:lang w:val="en-GB"/>
    </w:rPr>
  </w:style>
  <w:style w:type="character" w:styleId="PageNumber">
    <w:name w:val="page number"/>
    <w:rsid w:val="006E7D7C"/>
    <w:rPr>
      <w:rFonts w:ascii="Univers for KPMG Light" w:hAnsi="Univers for KPMG Light"/>
      <w:sz w:val="12"/>
    </w:rPr>
  </w:style>
  <w:style w:type="paragraph" w:customStyle="1" w:styleId="zDocDate">
    <w:name w:val="zDocDate"/>
    <w:basedOn w:val="Normal"/>
    <w:rsid w:val="006E7D7C"/>
    <w:pPr>
      <w:spacing w:before="480" w:after="260"/>
    </w:pPr>
    <w:rPr>
      <w:rFonts w:ascii="Univers for KPMG Light" w:hAnsi="Univers for KPMG Light"/>
      <w:lang w:val="en-GB"/>
    </w:rPr>
  </w:style>
  <w:style w:type="paragraph" w:styleId="Caption">
    <w:name w:val="caption"/>
    <w:basedOn w:val="Normal"/>
    <w:next w:val="BodyText"/>
    <w:qFormat/>
    <w:rsid w:val="006E7D7C"/>
    <w:rPr>
      <w:rFonts w:ascii="Univers for KPMG Light" w:hAnsi="Univers for KPMG Light"/>
      <w:bCs/>
      <w:i/>
      <w:sz w:val="14"/>
      <w:lang w:val="en-GB"/>
    </w:rPr>
  </w:style>
  <w:style w:type="paragraph" w:styleId="BodyText3">
    <w:name w:val="Body Text 3"/>
    <w:basedOn w:val="Normal"/>
    <w:qFormat/>
    <w:rsid w:val="006E7D7C"/>
    <w:pPr>
      <w:ind w:left="142" w:hanging="142"/>
    </w:pPr>
    <w:rPr>
      <w:rFonts w:ascii="Univers for KPMG Light" w:hAnsi="Univers for KPMG Light"/>
      <w:sz w:val="18"/>
      <w:szCs w:val="16"/>
      <w:lang w:val="en-GB"/>
    </w:rPr>
  </w:style>
  <w:style w:type="paragraph" w:styleId="ListBullet3">
    <w:name w:val="List Bullet 3"/>
    <w:basedOn w:val="Normal"/>
    <w:qFormat/>
    <w:rsid w:val="006E7D7C"/>
    <w:pPr>
      <w:numPr>
        <w:numId w:val="30"/>
      </w:numPr>
      <w:contextualSpacing/>
    </w:pPr>
    <w:rPr>
      <w:rFonts w:ascii="Univers for KPMG Light" w:hAnsi="Univers for KPMG Light"/>
      <w:lang w:val="en-GB"/>
    </w:rPr>
  </w:style>
  <w:style w:type="paragraph" w:styleId="ListBullet4">
    <w:name w:val="List Bullet 4"/>
    <w:basedOn w:val="ListBullet2"/>
    <w:rsid w:val="006E7D7C"/>
    <w:pPr>
      <w:numPr>
        <w:numId w:val="31"/>
      </w:numPr>
    </w:pPr>
    <w:rPr>
      <w:sz w:val="18"/>
    </w:rPr>
  </w:style>
  <w:style w:type="paragraph" w:customStyle="1" w:styleId="zKISOffAddress">
    <w:name w:val="zKISOffAddress"/>
    <w:basedOn w:val="Normal"/>
    <w:rsid w:val="006E7D7C"/>
    <w:pPr>
      <w:framePr w:hSpace="215" w:wrap="around" w:vAnchor="page" w:hAnchor="page" w:x="4282" w:y="1294"/>
      <w:spacing w:line="190" w:lineRule="exact"/>
    </w:pPr>
    <w:rPr>
      <w:rFonts w:ascii="Univers for KPMG Light" w:hAnsi="Univers for KPMG Light"/>
      <w:sz w:val="15"/>
      <w:lang w:val="en-GB"/>
    </w:rPr>
  </w:style>
  <w:style w:type="paragraph" w:customStyle="1" w:styleId="zKISDescFooter">
    <w:name w:val="zKISDescFooter"/>
    <w:basedOn w:val="Normal"/>
    <w:rsid w:val="006E7D7C"/>
    <w:pPr>
      <w:framePr w:hSpace="284" w:wrap="around" w:vAnchor="page" w:hAnchor="page" w:x="4282" w:y="15905"/>
      <w:spacing w:line="130" w:lineRule="exact"/>
    </w:pPr>
    <w:rPr>
      <w:rFonts w:ascii="Univers for KPMG Light" w:hAnsi="Univers for KPMG Light"/>
      <w:sz w:val="11"/>
      <w:lang w:val="en-GB"/>
    </w:rPr>
  </w:style>
  <w:style w:type="paragraph" w:customStyle="1" w:styleId="zKISDescFooter2">
    <w:name w:val="zKISDescFooter2"/>
    <w:basedOn w:val="zKISDescFooter"/>
    <w:rsid w:val="006E7D7C"/>
    <w:pPr>
      <w:framePr w:wrap="around" w:x="7854" w:y="15792"/>
    </w:pPr>
  </w:style>
  <w:style w:type="character" w:styleId="Emphasis">
    <w:name w:val="Emphasis"/>
    <w:rsid w:val="006E7D7C"/>
    <w:rPr>
      <w:i/>
      <w:iCs/>
    </w:rPr>
  </w:style>
  <w:style w:type="character" w:styleId="Strong">
    <w:name w:val="Strong"/>
    <w:rsid w:val="006E7D7C"/>
    <w:rPr>
      <w:b/>
      <w:bCs/>
    </w:rPr>
  </w:style>
  <w:style w:type="paragraph" w:styleId="Title">
    <w:name w:val="Title"/>
    <w:basedOn w:val="Normal"/>
    <w:next w:val="Normal"/>
    <w:link w:val="TitleChar"/>
    <w:rsid w:val="006E7D7C"/>
    <w:pPr>
      <w:pBdr>
        <w:bottom w:val="single" w:sz="8" w:space="4" w:color="4F81BD"/>
      </w:pBdr>
      <w:spacing w:after="300"/>
      <w:contextualSpacing/>
    </w:pPr>
    <w:rPr>
      <w:rFonts w:ascii="Cambria" w:eastAsia="Malgun Gothic" w:hAnsi="Cambria" w:cs="Latha"/>
      <w:color w:val="17365D"/>
      <w:spacing w:val="5"/>
      <w:kern w:val="28"/>
      <w:sz w:val="52"/>
      <w:szCs w:val="52"/>
      <w:lang w:val="en-GB"/>
    </w:rPr>
  </w:style>
  <w:style w:type="character" w:customStyle="1" w:styleId="TitleChar">
    <w:name w:val="Title Char"/>
    <w:link w:val="Title"/>
    <w:rsid w:val="006E7D7C"/>
    <w:rPr>
      <w:rFonts w:ascii="Cambria" w:eastAsia="Malgun Gothic" w:hAnsi="Cambria" w:cs="Latha"/>
      <w:color w:val="17365D"/>
      <w:spacing w:val="5"/>
      <w:kern w:val="28"/>
      <w:sz w:val="52"/>
      <w:szCs w:val="52"/>
      <w:lang w:val="en-GB" w:eastAsia="en-US"/>
    </w:rPr>
  </w:style>
  <w:style w:type="paragraph" w:styleId="Subtitle">
    <w:name w:val="Subtitle"/>
    <w:basedOn w:val="Normal"/>
    <w:next w:val="Normal"/>
    <w:link w:val="SubtitleChar"/>
    <w:rsid w:val="006E7D7C"/>
    <w:pPr>
      <w:numPr>
        <w:ilvl w:val="1"/>
      </w:numPr>
    </w:pPr>
    <w:rPr>
      <w:rFonts w:ascii="Cambria" w:eastAsia="Malgun Gothic" w:hAnsi="Cambria" w:cs="Latha"/>
      <w:i/>
      <w:iCs/>
      <w:color w:val="4F81BD"/>
      <w:spacing w:val="15"/>
      <w:sz w:val="24"/>
      <w:szCs w:val="24"/>
      <w:lang w:val="en-GB"/>
    </w:rPr>
  </w:style>
  <w:style w:type="character" w:customStyle="1" w:styleId="SubtitleChar">
    <w:name w:val="Subtitle Char"/>
    <w:link w:val="Subtitle"/>
    <w:rsid w:val="006E7D7C"/>
    <w:rPr>
      <w:rFonts w:ascii="Cambria" w:eastAsia="Malgun Gothic" w:hAnsi="Cambria" w:cs="Latha"/>
      <w:i/>
      <w:iCs/>
      <w:color w:val="4F81BD"/>
      <w:spacing w:val="15"/>
      <w:sz w:val="24"/>
      <w:szCs w:val="24"/>
      <w:lang w:val="en-GB" w:eastAsia="en-US"/>
    </w:rPr>
  </w:style>
  <w:style w:type="character" w:styleId="SubtleEmphasis">
    <w:name w:val="Subtle Emphasis"/>
    <w:uiPriority w:val="19"/>
    <w:rsid w:val="006E7D7C"/>
    <w:rPr>
      <w:i/>
      <w:iCs/>
      <w:color w:val="808080"/>
    </w:rPr>
  </w:style>
  <w:style w:type="character" w:styleId="IntenseEmphasis">
    <w:name w:val="Intense Emphasis"/>
    <w:uiPriority w:val="21"/>
    <w:rsid w:val="006E7D7C"/>
    <w:rPr>
      <w:b/>
      <w:bCs/>
      <w:i/>
      <w:iCs/>
      <w:color w:val="4F81BD"/>
    </w:rPr>
  </w:style>
  <w:style w:type="paragraph" w:styleId="Quote">
    <w:name w:val="Quote"/>
    <w:basedOn w:val="Normal"/>
    <w:next w:val="Normal"/>
    <w:link w:val="QuoteChar"/>
    <w:uiPriority w:val="29"/>
    <w:rsid w:val="006E7D7C"/>
    <w:rPr>
      <w:rFonts w:ascii="Univers for KPMG Light" w:hAnsi="Univers for KPMG Light"/>
      <w:i/>
      <w:iCs/>
      <w:color w:val="000000"/>
      <w:lang w:val="en-GB"/>
    </w:rPr>
  </w:style>
  <w:style w:type="character" w:customStyle="1" w:styleId="QuoteChar">
    <w:name w:val="Quote Char"/>
    <w:link w:val="Quote"/>
    <w:uiPriority w:val="29"/>
    <w:rsid w:val="006E7D7C"/>
    <w:rPr>
      <w:rFonts w:ascii="Univers for KPMG Light" w:hAnsi="Univers for KPMG Light"/>
      <w:i/>
      <w:iCs/>
      <w:color w:val="000000"/>
      <w:sz w:val="22"/>
      <w:lang w:val="en-GB" w:eastAsia="en-US"/>
    </w:rPr>
  </w:style>
  <w:style w:type="paragraph" w:styleId="IntenseQuote">
    <w:name w:val="Intense Quote"/>
    <w:basedOn w:val="Normal"/>
    <w:next w:val="Normal"/>
    <w:link w:val="IntenseQuoteChar"/>
    <w:uiPriority w:val="30"/>
    <w:rsid w:val="006E7D7C"/>
    <w:pPr>
      <w:pBdr>
        <w:bottom w:val="single" w:sz="4" w:space="4" w:color="4F81BD"/>
      </w:pBdr>
      <w:spacing w:before="200" w:after="280"/>
      <w:ind w:left="936" w:right="936"/>
    </w:pPr>
    <w:rPr>
      <w:rFonts w:ascii="Univers for KPMG Light" w:hAnsi="Univers for KPMG Light"/>
      <w:b/>
      <w:bCs/>
      <w:i/>
      <w:iCs/>
      <w:color w:val="4F81BD"/>
      <w:lang w:val="en-GB"/>
    </w:rPr>
  </w:style>
  <w:style w:type="character" w:customStyle="1" w:styleId="IntenseQuoteChar">
    <w:name w:val="Intense Quote Char"/>
    <w:link w:val="IntenseQuote"/>
    <w:uiPriority w:val="30"/>
    <w:rsid w:val="006E7D7C"/>
    <w:rPr>
      <w:rFonts w:ascii="Univers for KPMG Light" w:hAnsi="Univers for KPMG Light"/>
      <w:b/>
      <w:bCs/>
      <w:i/>
      <w:iCs/>
      <w:color w:val="4F81BD"/>
      <w:sz w:val="22"/>
      <w:lang w:val="en-GB" w:eastAsia="en-US"/>
    </w:rPr>
  </w:style>
  <w:style w:type="character" w:styleId="SubtleReference">
    <w:name w:val="Subtle Reference"/>
    <w:uiPriority w:val="31"/>
    <w:rsid w:val="006E7D7C"/>
    <w:rPr>
      <w:smallCaps/>
      <w:color w:val="C0504D"/>
      <w:u w:val="single"/>
    </w:rPr>
  </w:style>
  <w:style w:type="character" w:styleId="IntenseReference">
    <w:name w:val="Intense Reference"/>
    <w:uiPriority w:val="32"/>
    <w:rsid w:val="006E7D7C"/>
    <w:rPr>
      <w:b/>
      <w:bCs/>
      <w:smallCaps/>
      <w:color w:val="C0504D"/>
      <w:spacing w:val="5"/>
      <w:u w:val="single"/>
    </w:rPr>
  </w:style>
  <w:style w:type="character" w:styleId="BookTitle">
    <w:name w:val="Book Title"/>
    <w:uiPriority w:val="33"/>
    <w:rsid w:val="006E7D7C"/>
    <w:rPr>
      <w:b/>
      <w:bCs/>
      <w:smallCaps/>
      <w:spacing w:val="5"/>
    </w:rPr>
  </w:style>
  <w:style w:type="paragraph" w:styleId="ListParagraph">
    <w:name w:val="List Paragraph"/>
    <w:basedOn w:val="Normal"/>
    <w:uiPriority w:val="34"/>
    <w:rsid w:val="006E7D7C"/>
    <w:pPr>
      <w:ind w:left="720"/>
      <w:contextualSpacing/>
    </w:pPr>
    <w:rPr>
      <w:rFonts w:ascii="Univers for KPMG Light" w:hAnsi="Univers for KPMG Light"/>
      <w:lang w:val="en-GB"/>
    </w:rPr>
  </w:style>
  <w:style w:type="paragraph" w:styleId="NoSpacing">
    <w:name w:val="No Spacing"/>
    <w:uiPriority w:val="1"/>
    <w:rsid w:val="006E7D7C"/>
    <w:rPr>
      <w:rFonts w:ascii="Times New Roman" w:hAnsi="Times New Roman"/>
      <w:sz w:val="22"/>
      <w:lang w:eastAsia="en-US"/>
    </w:rPr>
  </w:style>
  <w:style w:type="paragraph" w:styleId="BalloonText">
    <w:name w:val="Balloon Text"/>
    <w:basedOn w:val="Normal"/>
    <w:link w:val="BalloonTextChar"/>
    <w:rsid w:val="006E7D7C"/>
    <w:rPr>
      <w:rFonts w:ascii="Tahoma" w:hAnsi="Tahoma" w:cs="Tahoma"/>
      <w:sz w:val="16"/>
      <w:szCs w:val="16"/>
      <w:lang w:val="en-GB"/>
    </w:rPr>
  </w:style>
  <w:style w:type="character" w:customStyle="1" w:styleId="BalloonTextChar">
    <w:name w:val="Balloon Text Char"/>
    <w:link w:val="BalloonText"/>
    <w:rsid w:val="006E7D7C"/>
    <w:rPr>
      <w:rFonts w:ascii="Tahoma" w:hAnsi="Tahoma" w:cs="Tahoma"/>
      <w:sz w:val="16"/>
      <w:szCs w:val="16"/>
      <w:lang w:val="en-GB" w:eastAsia="en-US"/>
    </w:rPr>
  </w:style>
  <w:style w:type="character" w:styleId="PlaceholderText">
    <w:name w:val="Placeholder Text"/>
    <w:basedOn w:val="DefaultParagraphFont"/>
    <w:uiPriority w:val="99"/>
    <w:semiHidden/>
    <w:rsid w:val="006E7D7C"/>
    <w:rPr>
      <w:color w:val="808080"/>
    </w:rPr>
  </w:style>
  <w:style w:type="paragraph" w:customStyle="1" w:styleId="Agenda">
    <w:name w:val="Agenda"/>
    <w:basedOn w:val="Normal"/>
    <w:qFormat/>
    <w:rsid w:val="006E7D7C"/>
    <w:rPr>
      <w:rFonts w:ascii="Giorgio Sans Light" w:hAnsi="Giorgio Sans Light"/>
      <w:sz w:val="72"/>
      <w:lang w:val="en-GB"/>
    </w:rPr>
  </w:style>
  <w:style w:type="paragraph" w:styleId="BlockText">
    <w:name w:val="Block Text"/>
    <w:basedOn w:val="Normal"/>
    <w:unhideWhenUsed/>
    <w:rsid w:val="006E7D7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Malgun Gothic" w:hAnsi="Calibri" w:cs="Latha"/>
      <w:i/>
      <w:iCs/>
      <w:color w:val="4F81BD"/>
      <w:lang w:val="en-GB"/>
    </w:rPr>
  </w:style>
  <w:style w:type="character" w:customStyle="1" w:styleId="BodyTextChar">
    <w:name w:val="Body Text Char"/>
    <w:link w:val="BodyText"/>
    <w:rsid w:val="006E7D7C"/>
    <w:rPr>
      <w:rFonts w:ascii="Univers for KPMG Light" w:hAnsi="Univers for KPMG Light"/>
      <w:lang w:val="en-GB" w:eastAsia="en-US"/>
    </w:rPr>
  </w:style>
  <w:style w:type="paragraph" w:styleId="BodyText2">
    <w:name w:val="Body Text 2"/>
    <w:basedOn w:val="Normal"/>
    <w:link w:val="BodyText2Char"/>
    <w:unhideWhenUsed/>
    <w:rsid w:val="006E7D7C"/>
    <w:pPr>
      <w:spacing w:before="20" w:after="20"/>
    </w:pPr>
    <w:rPr>
      <w:rFonts w:ascii="Univers for KPMG Light" w:hAnsi="Univers for KPMG Light"/>
      <w:lang w:val="en-GB"/>
    </w:rPr>
  </w:style>
  <w:style w:type="character" w:customStyle="1" w:styleId="BodyText2Char">
    <w:name w:val="Body Text 2 Char"/>
    <w:link w:val="BodyText2"/>
    <w:rsid w:val="006E7D7C"/>
    <w:rPr>
      <w:rFonts w:ascii="Univers for KPMG Light" w:hAnsi="Univers for KPMG Light"/>
      <w:sz w:val="22"/>
      <w:lang w:val="en-GB" w:eastAsia="en-US"/>
    </w:rPr>
  </w:style>
  <w:style w:type="character" w:customStyle="1" w:styleId="BodyTextIndentChar">
    <w:name w:val="Body Text Indent Char"/>
    <w:link w:val="BodyTextIndent"/>
    <w:rsid w:val="006E7D7C"/>
    <w:rPr>
      <w:rFonts w:ascii="Univers for KPMG Light" w:hAnsi="Univers for KPMG Light"/>
      <w:lang w:val="en-GB" w:eastAsia="en-US"/>
    </w:rPr>
  </w:style>
  <w:style w:type="character" w:customStyle="1" w:styleId="Heading3Char">
    <w:name w:val="Heading 3 Char"/>
    <w:link w:val="Heading3"/>
    <w:rsid w:val="006E7D7C"/>
    <w:rPr>
      <w:rFonts w:ascii="Univers for KPMG Light" w:hAnsi="Univers for KPMG Light"/>
      <w:i/>
      <w:iCs/>
      <w:szCs w:val="22"/>
      <w:lang w:val="en-US" w:eastAsia="en-US"/>
    </w:rPr>
  </w:style>
  <w:style w:type="character" w:customStyle="1" w:styleId="Heading2Char">
    <w:name w:val="Heading 2 Char"/>
    <w:link w:val="Heading2"/>
    <w:rsid w:val="006E7D7C"/>
    <w:rPr>
      <w:rFonts w:ascii="Univers for KPMG" w:hAnsi="Univers for KPMG"/>
      <w:b/>
      <w:bCs/>
      <w:sz w:val="22"/>
      <w:szCs w:val="24"/>
      <w:lang w:val="en-US" w:eastAsia="en-US"/>
    </w:rPr>
  </w:style>
  <w:style w:type="character" w:customStyle="1" w:styleId="Heading1Char">
    <w:name w:val="Heading 1 Char"/>
    <w:link w:val="Heading1"/>
    <w:rsid w:val="006E7D7C"/>
    <w:rPr>
      <w:rFonts w:ascii="Univers for KPMG" w:hAnsi="Univers for KPMG"/>
      <w:b/>
      <w:bCs/>
      <w:sz w:val="28"/>
      <w:szCs w:val="24"/>
      <w:lang w:val="en-US" w:eastAsia="en-US"/>
    </w:rPr>
  </w:style>
  <w:style w:type="paragraph" w:customStyle="1" w:styleId="Minutes">
    <w:name w:val="Minutes"/>
    <w:basedOn w:val="Normal"/>
    <w:qFormat/>
    <w:rsid w:val="006E7D7C"/>
    <w:rPr>
      <w:rFonts w:ascii="Giorgio Sans Light" w:hAnsi="Giorgio Sans Light"/>
      <w:sz w:val="72"/>
      <w:lang w:val="en-GB"/>
    </w:rPr>
  </w:style>
  <w:style w:type="table" w:styleId="TableGrid">
    <w:name w:val="Table Grid"/>
    <w:basedOn w:val="TableNormal"/>
    <w:rsid w:val="006E7D7C"/>
    <w:rPr>
      <w:rFonts w:ascii="Tms Rmn" w:hAnsi="Tms Rmn"/>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istnHeader">
    <w:name w:val="zDistnHeader"/>
    <w:basedOn w:val="Normal"/>
    <w:next w:val="Normal"/>
    <w:rsid w:val="006E7D7C"/>
    <w:pPr>
      <w:keepNext/>
      <w:spacing w:before="520"/>
    </w:pPr>
    <w:rPr>
      <w:rFonts w:ascii="Univers for KPMG Light" w:hAnsi="Univers for KPMG Light"/>
      <w:lang w:val="en-GB"/>
    </w:rPr>
  </w:style>
  <w:style w:type="paragraph" w:customStyle="1" w:styleId="zmeeting">
    <w:name w:val="zmeeting"/>
    <w:basedOn w:val="BodyText"/>
    <w:rsid w:val="006E7D7C"/>
    <w:pPr>
      <w:spacing w:before="0" w:after="390"/>
    </w:pPr>
    <w:rPr>
      <w:b/>
      <w:sz w:val="28"/>
    </w:rPr>
  </w:style>
  <w:style w:type="paragraph" w:customStyle="1" w:styleId="RNormal">
    <w:name w:val="RNormal"/>
    <w:basedOn w:val="Normal"/>
    <w:rsid w:val="006E7D7C"/>
    <w:pPr>
      <w:jc w:val="both"/>
    </w:pPr>
    <w:rPr>
      <w:szCs w:val="24"/>
      <w:lang w:val="en-US"/>
    </w:rPr>
  </w:style>
  <w:style w:type="character" w:customStyle="1" w:styleId="Heading4Char">
    <w:name w:val="Heading 4 Char"/>
    <w:link w:val="Heading4"/>
    <w:rsid w:val="006E7D7C"/>
    <w:rPr>
      <w:rFonts w:ascii="Univers for KPMG" w:hAnsi="Univers for KPMG"/>
      <w:lang w:val="en-GB" w:eastAsia="en-US"/>
    </w:rPr>
  </w:style>
  <w:style w:type="character" w:styleId="CommentReference">
    <w:name w:val="annotation reference"/>
    <w:basedOn w:val="DefaultParagraphFont"/>
    <w:semiHidden/>
    <w:unhideWhenUsed/>
    <w:rsid w:val="000142DA"/>
    <w:rPr>
      <w:sz w:val="16"/>
      <w:szCs w:val="16"/>
    </w:rPr>
  </w:style>
  <w:style w:type="paragraph" w:styleId="CommentText">
    <w:name w:val="annotation text"/>
    <w:basedOn w:val="Normal"/>
    <w:link w:val="CommentTextChar"/>
    <w:unhideWhenUsed/>
    <w:rsid w:val="000142DA"/>
    <w:rPr>
      <w:sz w:val="20"/>
    </w:rPr>
  </w:style>
  <w:style w:type="character" w:customStyle="1" w:styleId="CommentTextChar">
    <w:name w:val="Comment Text Char"/>
    <w:basedOn w:val="DefaultParagraphFont"/>
    <w:link w:val="CommentText"/>
    <w:rsid w:val="000142DA"/>
    <w:rPr>
      <w:rFonts w:ascii="Times New Roman" w:hAnsi="Times New Roman"/>
      <w:lang w:val="lv-LV" w:eastAsia="en-US"/>
    </w:rPr>
  </w:style>
  <w:style w:type="paragraph" w:styleId="CommentSubject">
    <w:name w:val="annotation subject"/>
    <w:basedOn w:val="CommentText"/>
    <w:next w:val="CommentText"/>
    <w:link w:val="CommentSubjectChar"/>
    <w:semiHidden/>
    <w:unhideWhenUsed/>
    <w:rsid w:val="000142DA"/>
    <w:rPr>
      <w:b/>
      <w:bCs/>
    </w:rPr>
  </w:style>
  <w:style w:type="character" w:customStyle="1" w:styleId="CommentSubjectChar">
    <w:name w:val="Comment Subject Char"/>
    <w:basedOn w:val="CommentTextChar"/>
    <w:link w:val="CommentSubject"/>
    <w:semiHidden/>
    <w:rsid w:val="000142DA"/>
    <w:rPr>
      <w:rFonts w:ascii="Times New Roman" w:hAnsi="Times New Roman"/>
      <w:b/>
      <w:bCs/>
      <w:lang w:val="lv-LV" w:eastAsia="en-US"/>
    </w:rPr>
  </w:style>
  <w:style w:type="paragraph" w:customStyle="1" w:styleId="Bullet">
    <w:name w:val="Bullet"/>
    <w:basedOn w:val="Normal"/>
    <w:rsid w:val="00EC2F54"/>
    <w:pPr>
      <w:numPr>
        <w:ilvl w:val="1"/>
        <w:numId w:val="32"/>
      </w:numPr>
    </w:pPr>
    <w:rPr>
      <w:sz w:val="24"/>
      <w:szCs w:val="24"/>
    </w:rPr>
  </w:style>
  <w:style w:type="paragraph" w:customStyle="1" w:styleId="KAMKNormal">
    <w:name w:val="KAMKNormal"/>
    <w:basedOn w:val="Normal"/>
    <w:link w:val="KAMKNormalChar"/>
    <w:qFormat/>
    <w:rsid w:val="00EC2F54"/>
    <w:pPr>
      <w:spacing w:before="120" w:after="120"/>
    </w:pPr>
    <w:rPr>
      <w:rFonts w:ascii="Tahoma" w:hAnsi="Tahoma"/>
      <w:color w:val="000000"/>
      <w:szCs w:val="24"/>
    </w:rPr>
  </w:style>
  <w:style w:type="character" w:customStyle="1" w:styleId="KAMKNormalChar">
    <w:name w:val="KAMKNormal Char"/>
    <w:basedOn w:val="DefaultParagraphFont"/>
    <w:link w:val="KAMKNormal"/>
    <w:rsid w:val="00EC2F54"/>
    <w:rPr>
      <w:rFonts w:ascii="Tahoma" w:hAnsi="Tahoma"/>
      <w:color w:val="000000"/>
      <w:sz w:val="22"/>
      <w:szCs w:val="24"/>
      <w:lang w:val="lv-LV" w:eastAsia="en-US"/>
    </w:rPr>
  </w:style>
  <w:style w:type="character" w:styleId="Hyperlink">
    <w:name w:val="Hyperlink"/>
    <w:basedOn w:val="DefaultParagraphFont"/>
    <w:unhideWhenUsed/>
    <w:rsid w:val="004B0E5D"/>
    <w:rPr>
      <w:color w:val="0000FF" w:themeColor="hyperlink"/>
      <w:u w:val="single"/>
    </w:rPr>
  </w:style>
  <w:style w:type="paragraph" w:customStyle="1" w:styleId="level3">
    <w:name w:val="level 3"/>
    <w:basedOn w:val="Normal"/>
    <w:rsid w:val="00697A7E"/>
    <w:pPr>
      <w:spacing w:after="120" w:line="220" w:lineRule="exact"/>
      <w:ind w:left="1440" w:hanging="432"/>
      <w:jc w:val="both"/>
    </w:pPr>
    <w:rPr>
      <w:snapToGrid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ausmanis\Desktop\New-letter-L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3581D-09CC-495A-9E82-AD97455B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New-letter-LV</Template>
  <TotalTime>1</TotalTime>
  <Pages>3</Pages>
  <Words>5208</Words>
  <Characters>2970</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Vēstule</vt:lpstr>
      <vt:lpstr>Vēstule</vt:lpstr>
    </vt:vector>
  </TitlesOfParts>
  <Company>KPMG</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Vēstule</dc:title>
  <dc:subject/>
  <dc:creator>Liepina, Zanda</dc:creator>
  <cp:keywords/>
  <dc:description>Added KISConfidential as DocProperty, default value is KPMG Public.</dc:description>
  <cp:lastModifiedBy>Auce Sukure</cp:lastModifiedBy>
  <cp:revision>2</cp:revision>
  <cp:lastPrinted>2021-07-26T09:40:00Z</cp:lastPrinted>
  <dcterms:created xsi:type="dcterms:W3CDTF">2026-05-21T13:44:00Z</dcterms:created>
  <dcterms:modified xsi:type="dcterms:W3CDTF">2026-05-21T13:44:00Z</dcterms:modified>
  <cp:category>Konfidenciāls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Client">
    <vt:lpwstr/>
  </property>
  <property fmtid="{D5CDD505-2E9C-101B-9397-08002B2CF9AE}" pid="3" name="KISSubject">
    <vt:lpwstr/>
  </property>
  <property fmtid="{D5CDD505-2E9C-101B-9397-08002B2CF9AE}" pid="4" name="KISDateFmt">
    <vt:lpwstr>d MMMM yyyy</vt:lpwstr>
  </property>
  <property fmtid="{D5CDD505-2E9C-101B-9397-08002B2CF9AE}" pid="5" name="KISFirmDispName">
    <vt:lpwstr>KPMG Baltics SIA</vt:lpwstr>
  </property>
  <property fmtid="{D5CDD505-2E9C-101B-9397-08002B2CF9AE}" pid="6" name="KISFirmPrtName">
    <vt:lpwstr/>
  </property>
  <property fmtid="{D5CDD505-2E9C-101B-9397-08002B2CF9AE}" pid="7" name="KISFirmInfoA">
    <vt:lpwstr/>
  </property>
  <property fmtid="{D5CDD505-2E9C-101B-9397-08002B2CF9AE}" pid="8" name="KISFirmInfoB">
    <vt:lpwstr/>
  </property>
  <property fmtid="{D5CDD505-2E9C-101B-9397-08002B2CF9AE}" pid="9" name="KISFirmInfoC">
    <vt:lpwstr/>
  </property>
  <property fmtid="{D5CDD505-2E9C-101B-9397-08002B2CF9AE}" pid="10" name="KISFirmDesc">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11" name="KISSvcDispName">
    <vt:lpwstr>KPMG Baltics SIA</vt:lpwstr>
  </property>
  <property fmtid="{D5CDD505-2E9C-101B-9397-08002B2CF9AE}" pid="12" name="KISSvcPrtName">
    <vt:lpwstr>KPMG Baltics SIA</vt:lpwstr>
  </property>
  <property fmtid="{D5CDD505-2E9C-101B-9397-08002B2CF9AE}" pid="13" name="KISSvcInfoA">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14" name="KISSvcInfoB">
    <vt:lpwstr/>
  </property>
  <property fmtid="{D5CDD505-2E9C-101B-9397-08002B2CF9AE}" pid="15" name="KISSvcInfoC">
    <vt:lpwstr/>
  </property>
  <property fmtid="{D5CDD505-2E9C-101B-9397-08002B2CF9AE}" pid="16" name="KISOffName">
    <vt:lpwstr>KPMG Baltics</vt:lpwstr>
  </property>
  <property fmtid="{D5CDD505-2E9C-101B-9397-08002B2CF9AE}" pid="17" name="KISOffCity">
    <vt:lpwstr/>
  </property>
  <property fmtid="{D5CDD505-2E9C-101B-9397-08002B2CF9AE}" pid="18" name="KISOffInfoA">
    <vt:lpwstr/>
  </property>
  <property fmtid="{D5CDD505-2E9C-101B-9397-08002B2CF9AE}" pid="19" name="KISOff1Addr">
    <vt:lpwstr>Vesetas iela 7,_x000b_Rīga, LV-1013_x000b_Latvija</vt:lpwstr>
  </property>
  <property fmtid="{D5CDD505-2E9C-101B-9397-08002B2CF9AE}" pid="20" name="KISOff2Addr">
    <vt:lpwstr/>
  </property>
  <property fmtid="{D5CDD505-2E9C-101B-9397-08002B2CF9AE}" pid="21" name="KISOff3Addr">
    <vt:lpwstr>Tālrunis 	+371 67038000_x000b_Fakss 	+371 67038002_x000b_kpmg.com/lv</vt:lpwstr>
  </property>
  <property fmtid="{D5CDD505-2E9C-101B-9397-08002B2CF9AE}" pid="22" name="KISClosing">
    <vt:lpwstr>Ar patiesu cieņu,</vt:lpwstr>
  </property>
  <property fmtid="{D5CDD505-2E9C-101B-9397-08002B2CF9AE}" pid="23" name="KISFromName">
    <vt:lpwstr>Una Petrauska</vt:lpwstr>
  </property>
  <property fmtid="{D5CDD505-2E9C-101B-9397-08002B2CF9AE}" pid="24" name="KISFromPosn">
    <vt:lpwstr>KPMG Zvērinātu advokātu biroja vadītāja / Zvērināta advokāte</vt:lpwstr>
  </property>
  <property fmtid="{D5CDD505-2E9C-101B-9397-08002B2CF9AE}" pid="25" name="KIScc">
    <vt:lpwstr/>
  </property>
  <property fmtid="{D5CDD505-2E9C-101B-9397-08002B2CF9AE}" pid="26" name="KISencl">
    <vt:lpwstr/>
  </property>
  <property fmtid="{D5CDD505-2E9C-101B-9397-08002B2CF9AE}" pid="27" name="KISccHdr">
    <vt:lpwstr>Kopija:</vt:lpwstr>
  </property>
  <property fmtid="{D5CDD505-2E9C-101B-9397-08002B2CF9AE}" pid="28" name="KISenclHdr">
    <vt:lpwstr>Pielikumā:</vt:lpwstr>
  </property>
  <property fmtid="{D5CDD505-2E9C-101B-9397-08002B2CF9AE}" pid="29" name="KISTmpltVer">
    <vt:lpwstr>5.0</vt:lpwstr>
  </property>
  <property fmtid="{D5CDD505-2E9C-101B-9397-08002B2CF9AE}" pid="30" name="KISFromName2">
    <vt:lpwstr/>
  </property>
  <property fmtid="{D5CDD505-2E9C-101B-9397-08002B2CF9AE}" pid="31" name="KISFromPosn2">
    <vt:lpwstr/>
  </property>
  <property fmtid="{D5CDD505-2E9C-101B-9397-08002B2CF9AE}" pid="32" name="KISManualDate">
    <vt:lpwstr/>
  </property>
  <property fmtid="{D5CDD505-2E9C-101B-9397-08002B2CF9AE}" pid="33" name="KISOurRef">
    <vt:lpwstr/>
  </property>
  <property fmtid="{D5CDD505-2E9C-101B-9397-08002B2CF9AE}" pid="34" name="KISClosing2">
    <vt:lpwstr/>
  </property>
  <property fmtid="{D5CDD505-2E9C-101B-9397-08002B2CF9AE}" pid="35" name="KISPrePrintCont">
    <vt:lpwstr>1</vt:lpwstr>
  </property>
  <property fmtid="{D5CDD505-2E9C-101B-9397-08002B2CF9AE}" pid="36" name="KISConfidential">
    <vt:lpwstr>Konfidenciāls</vt:lpwstr>
  </property>
  <property fmtid="{D5CDD505-2E9C-101B-9397-08002B2CF9AE}" pid="37" name="KISFirmCopyright">
    <vt:lpwstr>© 2016 KPMG Baltics SIA, Latvijā reģistrēta sabiedrība ar ierobežotu atbildību un KPMG neatkarīgu dalībfirmu, kuras saistītas ar Šveices uzņēmumu KPMG International Cooperative (KPMG International), tīkla dalībfirma. Visas tiesības pieder autoram.</vt:lpwstr>
  </property>
  <property fmtid="{D5CDD505-2E9C-101B-9397-08002B2CF9AE}" pid="38" name="KISFirmCopyright2">
    <vt:lpwstr/>
  </property>
</Properties>
</file>